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0B4D" w14:textId="10871901" w:rsidR="0032545D" w:rsidRDefault="00F544E8">
      <w:pPr>
        <w:pStyle w:val="Heading210"/>
        <w:keepNext/>
        <w:keepLines/>
        <w:rPr>
          <w:rFonts w:ascii="Century Gothic" w:hAnsi="Century Gothic"/>
          <w:color w:val="00B050"/>
          <w:sz w:val="28"/>
          <w:szCs w:val="28"/>
        </w:rPr>
      </w:pPr>
      <w:bookmarkStart w:id="0" w:name="bookmark3"/>
      <w:bookmarkStart w:id="1" w:name="bookmark4"/>
      <w:bookmarkStart w:id="2" w:name="bookmark5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9D6F0B7" wp14:editId="718BDC2B">
            <wp:simplePos x="0" y="0"/>
            <wp:positionH relativeFrom="column">
              <wp:posOffset>-266700</wp:posOffset>
            </wp:positionH>
            <wp:positionV relativeFrom="paragraph">
              <wp:posOffset>-336550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45D">
        <w:rPr>
          <w:noProof/>
          <w:lang w:val="en-GB" w:eastAsia="en-GB" w:bidi="ar-SA"/>
        </w:rPr>
        <w:drawing>
          <wp:anchor distT="0" distB="0" distL="114300" distR="114300" simplePos="0" relativeHeight="251657216" behindDoc="0" locked="0" layoutInCell="1" allowOverlap="1" wp14:anchorId="45E314B6" wp14:editId="2C81F455">
            <wp:simplePos x="0" y="0"/>
            <wp:positionH relativeFrom="margin">
              <wp:posOffset>3886200</wp:posOffset>
            </wp:positionH>
            <wp:positionV relativeFrom="paragraph">
              <wp:posOffset>-248920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73CCA" w14:textId="4D495234" w:rsidR="00F66A30" w:rsidRPr="00F62975" w:rsidRDefault="00E4679B">
      <w:pPr>
        <w:pStyle w:val="Heading210"/>
        <w:keepNext/>
        <w:keepLines/>
        <w:rPr>
          <w:rFonts w:ascii="Century Gothic" w:hAnsi="Century Gothic"/>
          <w:color w:val="0070C0"/>
          <w:sz w:val="28"/>
          <w:szCs w:val="28"/>
        </w:rPr>
      </w:pPr>
      <w:r w:rsidRPr="00F62975">
        <w:rPr>
          <w:rFonts w:ascii="Century Gothic" w:hAnsi="Century Gothic"/>
          <w:color w:val="0070C0"/>
          <w:sz w:val="28"/>
          <w:szCs w:val="28"/>
        </w:rPr>
        <w:t>Strategies for supporting pupils with</w:t>
      </w:r>
      <w:r w:rsidR="0032545D" w:rsidRPr="00F62975">
        <w:rPr>
          <w:rFonts w:ascii="Century Gothic" w:hAnsi="Century Gothic"/>
          <w:color w:val="0070C0"/>
          <w:sz w:val="28"/>
          <w:szCs w:val="28"/>
        </w:rPr>
        <w:t xml:space="preserve"> </w:t>
      </w:r>
      <w:r w:rsidR="0032545D" w:rsidRPr="00F62975">
        <w:rPr>
          <w:rFonts w:ascii="Century Gothic" w:hAnsi="Century Gothic"/>
          <w:color w:val="0070C0"/>
          <w:sz w:val="28"/>
          <w:szCs w:val="28"/>
          <w:u w:val="single"/>
        </w:rPr>
        <w:t>SEND</w:t>
      </w:r>
      <w:r w:rsidRPr="00F62975">
        <w:rPr>
          <w:rFonts w:ascii="Century Gothic" w:hAnsi="Century Gothic"/>
          <w:color w:val="0070C0"/>
          <w:sz w:val="28"/>
          <w:szCs w:val="28"/>
          <w:u w:val="single"/>
        </w:rPr>
        <w:t xml:space="preserve"> in PE</w:t>
      </w:r>
      <w:r w:rsidRPr="00F62975">
        <w:rPr>
          <w:rFonts w:ascii="Century Gothic" w:hAnsi="Century Gothic"/>
          <w:color w:val="0070C0"/>
          <w:sz w:val="28"/>
          <w:szCs w:val="28"/>
        </w:rPr>
        <w:t xml:space="preserve"> lessons.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7637"/>
      </w:tblGrid>
      <w:tr w:rsidR="00F66A30" w:rsidRPr="0032545D" w14:paraId="4ECEC4E2" w14:textId="77777777">
        <w:trPr>
          <w:trHeight w:hRule="exact" w:val="31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3D9E9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Individual Need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BB941" w14:textId="3994FB94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 xml:space="preserve">Here’s how we </w:t>
            </w:r>
            <w:r w:rsidR="0032545D" w:rsidRPr="00F62975">
              <w:rPr>
                <w:rFonts w:ascii="Century Gothic" w:hAnsi="Century Gothic"/>
                <w:b/>
                <w:bCs/>
                <w:color w:val="0070C0"/>
              </w:rPr>
              <w:t>support everyone…</w:t>
            </w:r>
          </w:p>
        </w:tc>
      </w:tr>
      <w:tr w:rsidR="00F66A30" w:rsidRPr="0032545D" w14:paraId="0B7406D9" w14:textId="77777777">
        <w:trPr>
          <w:trHeight w:hRule="exact" w:val="121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3FCDF" w14:textId="77777777" w:rsidR="00F66A30" w:rsidRPr="00F62975" w:rsidRDefault="00E4679B">
            <w:pPr>
              <w:pStyle w:val="Other10"/>
              <w:spacing w:line="218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Attention Deficit Hyperactivity Disorder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8F0FF" w14:textId="77777777" w:rsidR="00F66A30" w:rsidRPr="0032545D" w:rsidRDefault="00E4679B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Reinforce instructions on what to do during a PE session / activity</w:t>
            </w:r>
          </w:p>
          <w:p w14:paraId="16723564" w14:textId="77777777" w:rsidR="00F66A30" w:rsidRPr="0032545D" w:rsidRDefault="00E4679B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spacing w:line="218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Be explicit about the rules of a game</w:t>
            </w:r>
          </w:p>
          <w:p w14:paraId="3676ED22" w14:textId="77777777" w:rsidR="00F66A30" w:rsidRPr="0032545D" w:rsidRDefault="00E4679B">
            <w:pPr>
              <w:pStyle w:val="Other10"/>
              <w:numPr>
                <w:ilvl w:val="0"/>
                <w:numId w:val="1"/>
              </w:numPr>
              <w:tabs>
                <w:tab w:val="left" w:pos="815"/>
              </w:tabs>
              <w:spacing w:line="218" w:lineRule="auto"/>
              <w:ind w:left="0" w:firstLine="460"/>
              <w:rPr>
                <w:rFonts w:ascii="Century Gothic" w:hAnsi="Century Gothic"/>
              </w:rPr>
            </w:pPr>
            <w:proofErr w:type="spellStart"/>
            <w:r w:rsidRPr="0032545D">
              <w:rPr>
                <w:rFonts w:ascii="Century Gothic" w:hAnsi="Century Gothic"/>
              </w:rPr>
              <w:t>Minimise</w:t>
            </w:r>
            <w:proofErr w:type="spellEnd"/>
            <w:r w:rsidRPr="0032545D">
              <w:rPr>
                <w:rFonts w:ascii="Century Gothic" w:hAnsi="Century Gothic"/>
              </w:rPr>
              <w:t xml:space="preserve"> distractions</w:t>
            </w:r>
          </w:p>
        </w:tc>
      </w:tr>
      <w:tr w:rsidR="00F66A30" w:rsidRPr="0032545D" w14:paraId="436B8ED6" w14:textId="77777777">
        <w:trPr>
          <w:trHeight w:hRule="exact" w:val="182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76FF8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Anxiety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F85B0" w14:textId="77777777" w:rsidR="00F66A30" w:rsidRPr="0032545D" w:rsidRDefault="00E4679B">
            <w:pPr>
              <w:pStyle w:val="Other10"/>
              <w:numPr>
                <w:ilvl w:val="0"/>
                <w:numId w:val="2"/>
              </w:numPr>
              <w:tabs>
                <w:tab w:val="left" w:pos="825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Discuss with the child how to get into the building from outside if they need to use the toilet during a lesson</w:t>
            </w:r>
          </w:p>
          <w:p w14:paraId="7E488FDE" w14:textId="77777777" w:rsidR="00F66A30" w:rsidRPr="0032545D" w:rsidRDefault="00E4679B">
            <w:pPr>
              <w:pStyle w:val="Other10"/>
              <w:numPr>
                <w:ilvl w:val="0"/>
                <w:numId w:val="2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Prior to the lesson, discuss what PE equipment is going to be used</w:t>
            </w:r>
          </w:p>
          <w:p w14:paraId="40C43D2C" w14:textId="77777777" w:rsidR="00F66A30" w:rsidRPr="0032545D" w:rsidRDefault="00E4679B">
            <w:pPr>
              <w:pStyle w:val="Other10"/>
              <w:numPr>
                <w:ilvl w:val="0"/>
                <w:numId w:val="2"/>
              </w:numPr>
              <w:tabs>
                <w:tab w:val="left" w:pos="810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Where possible, the child will work in the same group / team for each session</w:t>
            </w:r>
          </w:p>
        </w:tc>
      </w:tr>
      <w:tr w:rsidR="00F66A30" w:rsidRPr="0032545D" w14:paraId="55C77E23" w14:textId="77777777">
        <w:trPr>
          <w:trHeight w:hRule="exact" w:val="211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37705" w14:textId="77777777" w:rsidR="00F66A30" w:rsidRPr="00F62975" w:rsidRDefault="00E4679B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Autism Spectrum Disorder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9B509" w14:textId="77777777" w:rsidR="00F66A30" w:rsidRPr="0032545D" w:rsidRDefault="00E4679B">
            <w:pPr>
              <w:pStyle w:val="Other10"/>
              <w:numPr>
                <w:ilvl w:val="0"/>
                <w:numId w:val="3"/>
              </w:numPr>
              <w:tabs>
                <w:tab w:val="left" w:pos="806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Teacher / TA to discuss what the PE session will involve and what equipment will be used</w:t>
            </w:r>
          </w:p>
          <w:p w14:paraId="2872F948" w14:textId="77777777" w:rsidR="00F66A30" w:rsidRPr="0032545D" w:rsidRDefault="00E4679B">
            <w:pPr>
              <w:pStyle w:val="Other10"/>
              <w:numPr>
                <w:ilvl w:val="0"/>
                <w:numId w:val="3"/>
              </w:numPr>
              <w:tabs>
                <w:tab w:val="left" w:pos="810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Where possible, the child will work in the same group / team for each session</w:t>
            </w:r>
          </w:p>
          <w:p w14:paraId="5DD1FEEB" w14:textId="77777777" w:rsidR="00F66A30" w:rsidRPr="0032545D" w:rsidRDefault="00E4679B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Provide opportunities to handle the equipment prior to lessons</w:t>
            </w:r>
          </w:p>
          <w:p w14:paraId="5C2D6D50" w14:textId="77777777" w:rsidR="00F66A30" w:rsidRPr="0032545D" w:rsidRDefault="00E4679B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spacing w:line="218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instructions are considered and manageable</w:t>
            </w:r>
          </w:p>
        </w:tc>
      </w:tr>
      <w:tr w:rsidR="00F66A30" w:rsidRPr="0032545D" w14:paraId="548769A3" w14:textId="77777777">
        <w:trPr>
          <w:trHeight w:hRule="exact" w:val="8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EEA04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Dyscalculia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48B79" w14:textId="01766B9C" w:rsidR="00F66A30" w:rsidRPr="0032545D" w:rsidRDefault="00E4679B">
            <w:pPr>
              <w:pStyle w:val="Other10"/>
              <w:rPr>
                <w:rFonts w:ascii="Century Gothic" w:hAnsi="Century Gothic"/>
              </w:rPr>
            </w:pPr>
            <w:r w:rsidRPr="0032545D">
              <w:rPr>
                <w:rFonts w:ascii="Segoe UI Symbol" w:hAnsi="Segoe UI Symbol" w:cs="Segoe UI Symbol"/>
              </w:rPr>
              <w:t>✓</w:t>
            </w:r>
            <w:r w:rsidRPr="0032545D">
              <w:rPr>
                <w:rFonts w:ascii="Century Gothic" w:hAnsi="Century Gothic"/>
              </w:rPr>
              <w:t xml:space="preserve"> </w:t>
            </w:r>
            <w:r w:rsidRPr="0032545D">
              <w:rPr>
                <w:rFonts w:ascii="Century Gothic" w:hAnsi="Century Gothic"/>
                <w:color w:val="212121"/>
              </w:rPr>
              <w:t xml:space="preserve">Allow opportunity to repeat </w:t>
            </w:r>
            <w:r w:rsidR="0032545D" w:rsidRPr="0032545D">
              <w:rPr>
                <w:rFonts w:ascii="Century Gothic" w:hAnsi="Century Gothic"/>
                <w:color w:val="212121"/>
              </w:rPr>
              <w:t>activity instruction</w:t>
            </w:r>
            <w:r w:rsidR="0032545D">
              <w:rPr>
                <w:rFonts w:ascii="Century Gothic" w:hAnsi="Century Gothic"/>
                <w:color w:val="212121"/>
              </w:rPr>
              <w:t>s</w:t>
            </w:r>
            <w:r w:rsidRPr="0032545D">
              <w:rPr>
                <w:rFonts w:ascii="Century Gothic" w:hAnsi="Century Gothic"/>
                <w:color w:val="212121"/>
              </w:rPr>
              <w:t xml:space="preserve"> so the child is able to process, store i</w:t>
            </w:r>
            <w:r w:rsidR="0032545D">
              <w:rPr>
                <w:rFonts w:ascii="Century Gothic" w:hAnsi="Century Gothic"/>
                <w:color w:val="212121"/>
              </w:rPr>
              <w:t>n</w:t>
            </w:r>
            <w:r w:rsidRPr="0032545D">
              <w:rPr>
                <w:rFonts w:ascii="Century Gothic" w:hAnsi="Century Gothic"/>
                <w:color w:val="212121"/>
              </w:rPr>
              <w:t xml:space="preserve"> their long-term memory and recall</w:t>
            </w:r>
            <w:r w:rsidR="0032545D">
              <w:rPr>
                <w:rFonts w:ascii="Century Gothic" w:hAnsi="Century Gothic"/>
                <w:color w:val="212121"/>
              </w:rPr>
              <w:t>.</w:t>
            </w:r>
          </w:p>
        </w:tc>
      </w:tr>
      <w:tr w:rsidR="00F66A30" w:rsidRPr="0032545D" w14:paraId="04EC84C1" w14:textId="77777777">
        <w:trPr>
          <w:trHeight w:hRule="exact" w:val="302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C7365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Dyslexia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3DA16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any written instructions are reinforced verbally or with visuals</w:t>
            </w:r>
          </w:p>
          <w:p w14:paraId="27A24327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the child understands the language you have used in instructions (</w:t>
            </w:r>
            <w:proofErr w:type="spellStart"/>
            <w:r w:rsidRPr="0032545D">
              <w:rPr>
                <w:rFonts w:ascii="Century Gothic" w:hAnsi="Century Gothic"/>
              </w:rPr>
              <w:t>eg</w:t>
            </w:r>
            <w:proofErr w:type="spellEnd"/>
            <w:r w:rsidRPr="0032545D">
              <w:rPr>
                <w:rFonts w:ascii="Century Gothic" w:hAnsi="Century Gothic"/>
              </w:rPr>
              <w:t>: positional or special language)</w:t>
            </w:r>
          </w:p>
          <w:p w14:paraId="16F6FBBF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15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Give instructions clearly and slowly. Repeat one to one if necessary</w:t>
            </w:r>
          </w:p>
          <w:p w14:paraId="1C249A4B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1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Check with the child that they have understood what the instruction is</w:t>
            </w:r>
          </w:p>
          <w:p w14:paraId="433FE2CC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Demonstrate movements / skills so that the child can see what they look like</w:t>
            </w:r>
          </w:p>
        </w:tc>
      </w:tr>
      <w:tr w:rsidR="00F66A30" w:rsidRPr="0032545D" w14:paraId="7CEE78A7" w14:textId="77777777">
        <w:trPr>
          <w:trHeight w:hRule="exact" w:val="177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D8F06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Dyspraxia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4816B" w14:textId="77777777" w:rsidR="00F66A30" w:rsidRPr="0032545D" w:rsidRDefault="00E4679B">
            <w:pPr>
              <w:pStyle w:val="Other10"/>
              <w:numPr>
                <w:ilvl w:val="0"/>
                <w:numId w:val="5"/>
              </w:numPr>
              <w:tabs>
                <w:tab w:val="left" w:pos="815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Consider the equipment being used in a PE lesson and provide alternatives where necessary</w:t>
            </w:r>
          </w:p>
          <w:p w14:paraId="4DF5AE1A" w14:textId="77777777" w:rsidR="00F66A30" w:rsidRPr="0032545D" w:rsidRDefault="00E4679B">
            <w:pPr>
              <w:pStyle w:val="Other10"/>
              <w:numPr>
                <w:ilvl w:val="0"/>
                <w:numId w:val="5"/>
              </w:numPr>
              <w:tabs>
                <w:tab w:val="left" w:pos="810"/>
              </w:tabs>
              <w:spacing w:line="223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Allow the child additional time to get change into PE kit</w:t>
            </w:r>
          </w:p>
          <w:p w14:paraId="652504AE" w14:textId="77777777" w:rsidR="00F66A30" w:rsidRPr="0032545D" w:rsidRDefault="00E4679B">
            <w:pPr>
              <w:pStyle w:val="Other10"/>
              <w:numPr>
                <w:ilvl w:val="0"/>
                <w:numId w:val="5"/>
              </w:numPr>
              <w:tabs>
                <w:tab w:val="left" w:pos="825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Reinforce instructions on what to do during a PE session / activity</w:t>
            </w:r>
          </w:p>
          <w:p w14:paraId="583178A7" w14:textId="77777777" w:rsidR="00F66A30" w:rsidRPr="0032545D" w:rsidRDefault="00E4679B">
            <w:pPr>
              <w:pStyle w:val="Other10"/>
              <w:numPr>
                <w:ilvl w:val="0"/>
                <w:numId w:val="5"/>
              </w:numPr>
              <w:tabs>
                <w:tab w:val="left" w:pos="825"/>
              </w:tabs>
              <w:spacing w:line="223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Be explicit about the rules of a game</w:t>
            </w:r>
          </w:p>
        </w:tc>
      </w:tr>
      <w:tr w:rsidR="00F66A30" w:rsidRPr="0032545D" w14:paraId="2002AD92" w14:textId="77777777">
        <w:trPr>
          <w:trHeight w:hRule="exact" w:val="149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7A4A3" w14:textId="77777777" w:rsidR="00F66A30" w:rsidRPr="00F62975" w:rsidRDefault="00E4679B">
            <w:pPr>
              <w:pStyle w:val="Other10"/>
              <w:spacing w:line="218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Hearing Impairment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3F8BA" w14:textId="77777777" w:rsidR="00F66A30" w:rsidRPr="0032545D" w:rsidRDefault="00E4679B">
            <w:pPr>
              <w:pStyle w:val="Other10"/>
              <w:numPr>
                <w:ilvl w:val="0"/>
                <w:numId w:val="6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Consider the use of inclusive PE equipment (e.g. balls containing bells)</w:t>
            </w:r>
          </w:p>
          <w:p w14:paraId="06B9C68C" w14:textId="77777777" w:rsidR="00F66A30" w:rsidRPr="0032545D" w:rsidRDefault="00E4679B">
            <w:pPr>
              <w:pStyle w:val="Other10"/>
              <w:numPr>
                <w:ilvl w:val="0"/>
                <w:numId w:val="6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Give instructions prior to moving outside or into a hall space where there may be additional background noise/echo</w:t>
            </w:r>
          </w:p>
        </w:tc>
      </w:tr>
    </w:tbl>
    <w:p w14:paraId="21C9832C" w14:textId="77777777" w:rsidR="00F66A30" w:rsidRPr="0032545D" w:rsidRDefault="00E4679B">
      <w:pPr>
        <w:spacing w:line="1" w:lineRule="exact"/>
        <w:rPr>
          <w:rFonts w:ascii="Century Gothic" w:hAnsi="Century Gothic"/>
        </w:rPr>
      </w:pPr>
      <w:r w:rsidRPr="0032545D">
        <w:rPr>
          <w:rFonts w:ascii="Century Gothic" w:hAnsi="Century Gothic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7637"/>
      </w:tblGrid>
      <w:tr w:rsidR="00F66A30" w:rsidRPr="0032545D" w14:paraId="0EE9F51B" w14:textId="77777777">
        <w:trPr>
          <w:trHeight w:hRule="exact" w:val="206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9ED40" w14:textId="77777777" w:rsidR="00F66A30" w:rsidRPr="0032545D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B05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lastRenderedPageBreak/>
              <w:t>Toileting Issues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F87EA" w14:textId="77777777" w:rsidR="00F66A30" w:rsidRPr="0032545D" w:rsidRDefault="00E4679B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Discuss with the child how to get into the building from outside if they need to use the toilet during a lesson Walk them through how to get to the toilet from an outside space and time how long it takes</w:t>
            </w:r>
          </w:p>
          <w:p w14:paraId="099E09C8" w14:textId="77777777" w:rsidR="00F66A30" w:rsidRPr="0032545D" w:rsidRDefault="00E4679B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Be mindful of using bending and stretching movements within PE lessons and ensure that this isn’t uncomfortable for the child</w:t>
            </w:r>
          </w:p>
        </w:tc>
      </w:tr>
      <w:tr w:rsidR="00F66A30" w:rsidRPr="0032545D" w14:paraId="31E37003" w14:textId="77777777">
        <w:trPr>
          <w:trHeight w:hRule="exact" w:val="14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CD02B" w14:textId="77777777" w:rsidR="00F66A30" w:rsidRPr="00F62975" w:rsidRDefault="00E4679B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Cognition and Learning Challenges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AE6C7" w14:textId="77777777" w:rsidR="00F66A30" w:rsidRPr="0032545D" w:rsidRDefault="00E4679B">
            <w:pPr>
              <w:pStyle w:val="Other10"/>
              <w:numPr>
                <w:ilvl w:val="0"/>
                <w:numId w:val="8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Provide a picture of the PE activity prior to the lesson so that the child has a better understanding when being told verbally (visual timetable)</w:t>
            </w:r>
          </w:p>
          <w:p w14:paraId="6AF41C02" w14:textId="77777777" w:rsidR="00F66A30" w:rsidRPr="0032545D" w:rsidRDefault="00E4679B">
            <w:pPr>
              <w:pStyle w:val="Other10"/>
              <w:numPr>
                <w:ilvl w:val="0"/>
                <w:numId w:val="8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Demonstrate movements / skills so that the child can see what they look like</w:t>
            </w:r>
          </w:p>
        </w:tc>
      </w:tr>
      <w:tr w:rsidR="00F66A30" w:rsidRPr="0032545D" w14:paraId="6E896B41" w14:textId="77777777">
        <w:trPr>
          <w:trHeight w:hRule="exact" w:val="209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D0385" w14:textId="77777777" w:rsidR="00F66A30" w:rsidRPr="00F62975" w:rsidRDefault="00E4679B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Speech, Language &amp; Communication Needs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CFCC1" w14:textId="77777777" w:rsidR="00F66A30" w:rsidRPr="0032545D" w:rsidRDefault="00E4679B">
            <w:pPr>
              <w:pStyle w:val="Other10"/>
              <w:numPr>
                <w:ilvl w:val="0"/>
                <w:numId w:val="9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that the child knows what terms are being used within PE lessons as some may be unfamiliar</w:t>
            </w:r>
          </w:p>
          <w:p w14:paraId="51C94045" w14:textId="77777777" w:rsidR="00F66A30" w:rsidRPr="0032545D" w:rsidRDefault="00E4679B">
            <w:pPr>
              <w:pStyle w:val="Other10"/>
              <w:numPr>
                <w:ilvl w:val="0"/>
                <w:numId w:val="9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Provide a picture of the PE activity prior to the lesson so that the child has a better understanding when being told verbally</w:t>
            </w:r>
          </w:p>
          <w:p w14:paraId="30B36DD6" w14:textId="77777777" w:rsidR="00F66A30" w:rsidRPr="0032545D" w:rsidRDefault="00E4679B">
            <w:pPr>
              <w:pStyle w:val="Other10"/>
              <w:numPr>
                <w:ilvl w:val="0"/>
                <w:numId w:val="9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Demonstrate movements / skills so that the child can see what they look like</w:t>
            </w:r>
          </w:p>
        </w:tc>
      </w:tr>
      <w:tr w:rsidR="00F66A30" w:rsidRPr="0032545D" w14:paraId="567E55F9" w14:textId="77777777">
        <w:trPr>
          <w:trHeight w:hRule="exact" w:val="89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48584" w14:textId="77777777" w:rsidR="00F66A30" w:rsidRPr="00F62975" w:rsidRDefault="00E4679B">
            <w:pPr>
              <w:pStyle w:val="Other10"/>
              <w:spacing w:line="218" w:lineRule="auto"/>
              <w:ind w:left="920" w:firstLine="20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Tourette Syndrome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2D7D1" w14:textId="77777777" w:rsidR="00F66A30" w:rsidRPr="0032545D" w:rsidRDefault="00E4679B">
            <w:pPr>
              <w:pStyle w:val="Other10"/>
              <w:rPr>
                <w:rFonts w:ascii="Century Gothic" w:hAnsi="Century Gothic"/>
              </w:rPr>
            </w:pPr>
            <w:r w:rsidRPr="0032545D">
              <w:rPr>
                <w:rFonts w:ascii="Segoe UI Symbol" w:hAnsi="Segoe UI Symbol" w:cs="Segoe UI Symbol"/>
              </w:rPr>
              <w:t>✓</w:t>
            </w:r>
            <w:r w:rsidRPr="0032545D">
              <w:rPr>
                <w:rFonts w:ascii="Century Gothic" w:hAnsi="Century Gothic"/>
              </w:rPr>
              <w:t xml:space="preserve"> Provide opportunities to handle the equipment prior to lessons so that the child has experienced the feel &amp; texture of the equipment</w:t>
            </w:r>
          </w:p>
        </w:tc>
      </w:tr>
      <w:tr w:rsidR="00F66A30" w:rsidRPr="0032545D" w14:paraId="728A7676" w14:textId="77777777">
        <w:trPr>
          <w:trHeight w:hRule="exact" w:val="265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5249F" w14:textId="77777777" w:rsidR="00F66A30" w:rsidRPr="00F62975" w:rsidRDefault="00E4679B">
            <w:pPr>
              <w:pStyle w:val="Other10"/>
              <w:spacing w:line="223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Experienced Trauma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AC893" w14:textId="77777777" w:rsidR="00F66A30" w:rsidRPr="0032545D" w:rsidRDefault="00E4679B">
            <w:pPr>
              <w:pStyle w:val="Other10"/>
              <w:numPr>
                <w:ilvl w:val="0"/>
                <w:numId w:val="10"/>
              </w:numPr>
              <w:tabs>
                <w:tab w:val="left" w:pos="806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 xml:space="preserve">The PACE approach should be used, using playfulness, acceptance, curiosity and empathy to understand my emotions and </w:t>
            </w:r>
            <w:proofErr w:type="spellStart"/>
            <w:r w:rsidRPr="0032545D">
              <w:rPr>
                <w:rFonts w:ascii="Century Gothic" w:hAnsi="Century Gothic"/>
              </w:rPr>
              <w:t>behaviour</w:t>
            </w:r>
            <w:proofErr w:type="spellEnd"/>
          </w:p>
          <w:p w14:paraId="4EFD5697" w14:textId="77777777" w:rsidR="00F66A30" w:rsidRPr="0032545D" w:rsidRDefault="00E4679B">
            <w:pPr>
              <w:pStyle w:val="Other10"/>
              <w:numPr>
                <w:ilvl w:val="0"/>
                <w:numId w:val="10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Before the lesson, come up with strategies for if difficulties occur during the lesson, and ways these can be overcome, reminding children that learning is about trial and error</w:t>
            </w:r>
          </w:p>
          <w:p w14:paraId="67EFB89E" w14:textId="77777777" w:rsidR="00F66A30" w:rsidRPr="0032545D" w:rsidRDefault="00E4679B">
            <w:pPr>
              <w:pStyle w:val="Other10"/>
              <w:numPr>
                <w:ilvl w:val="0"/>
                <w:numId w:val="10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Use simple, specific instructions that are clear to understand, and deliver these slowly</w:t>
            </w:r>
          </w:p>
        </w:tc>
      </w:tr>
      <w:tr w:rsidR="00F66A30" w:rsidRPr="0032545D" w14:paraId="69B1F179" w14:textId="77777777">
        <w:trPr>
          <w:trHeight w:hRule="exact" w:val="178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F90BE" w14:textId="77777777" w:rsidR="00F66A30" w:rsidRPr="00F62975" w:rsidRDefault="00E4679B">
            <w:pPr>
              <w:pStyle w:val="Other10"/>
              <w:spacing w:line="223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Visual Impairment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096E0" w14:textId="77777777" w:rsidR="00F66A30" w:rsidRPr="0032545D" w:rsidRDefault="00E4679B">
            <w:pPr>
              <w:pStyle w:val="Other10"/>
              <w:numPr>
                <w:ilvl w:val="0"/>
                <w:numId w:val="11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Consider the use of inclusive PE equipment (e.g. oversized/lighter balls)</w:t>
            </w:r>
          </w:p>
          <w:p w14:paraId="06F8DEA7" w14:textId="77777777" w:rsidR="00F66A30" w:rsidRPr="0032545D" w:rsidRDefault="00E4679B">
            <w:pPr>
              <w:pStyle w:val="Other10"/>
              <w:numPr>
                <w:ilvl w:val="0"/>
                <w:numId w:val="11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children who suffer from visual impairment are included in the process of identifying suitable equipment</w:t>
            </w:r>
          </w:p>
          <w:p w14:paraId="148266E4" w14:textId="77777777" w:rsidR="00F66A30" w:rsidRPr="0032545D" w:rsidRDefault="00E4679B">
            <w:pPr>
              <w:pStyle w:val="Other10"/>
              <w:numPr>
                <w:ilvl w:val="0"/>
                <w:numId w:val="11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Child to spend time prior to PE lessons in the space that is to be used to get a sense of the surroundings</w:t>
            </w:r>
          </w:p>
        </w:tc>
      </w:tr>
    </w:tbl>
    <w:p w14:paraId="6A899515" w14:textId="77777777" w:rsidR="00C50203" w:rsidRPr="0032545D" w:rsidRDefault="00C50203">
      <w:pPr>
        <w:rPr>
          <w:rFonts w:ascii="Century Gothic" w:hAnsi="Century Gothic"/>
        </w:rPr>
      </w:pPr>
    </w:p>
    <w:sectPr w:rsidR="00C50203" w:rsidRPr="0032545D">
      <w:pgSz w:w="11900" w:h="16840"/>
      <w:pgMar w:top="757" w:right="716" w:bottom="951" w:left="711" w:header="329" w:footer="5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0F84" w14:textId="77777777" w:rsidR="00C50203" w:rsidRDefault="00E4679B">
      <w:r>
        <w:separator/>
      </w:r>
    </w:p>
  </w:endnote>
  <w:endnote w:type="continuationSeparator" w:id="0">
    <w:p w14:paraId="6E906149" w14:textId="77777777" w:rsidR="00C50203" w:rsidRDefault="00E4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fault Metrics Fon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3D7F" w14:textId="77777777" w:rsidR="00F66A30" w:rsidRDefault="00F66A30"/>
  </w:footnote>
  <w:footnote w:type="continuationSeparator" w:id="0">
    <w:p w14:paraId="58652390" w14:textId="77777777" w:rsidR="00F66A30" w:rsidRDefault="00F66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EB9"/>
    <w:multiLevelType w:val="multilevel"/>
    <w:tmpl w:val="F2845BB6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90468"/>
    <w:multiLevelType w:val="multilevel"/>
    <w:tmpl w:val="75325A0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A6B60"/>
    <w:multiLevelType w:val="multilevel"/>
    <w:tmpl w:val="20025FF0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F05E6"/>
    <w:multiLevelType w:val="multilevel"/>
    <w:tmpl w:val="05D639B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26FA2"/>
    <w:multiLevelType w:val="multilevel"/>
    <w:tmpl w:val="BF4A0C7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0B1625"/>
    <w:multiLevelType w:val="multilevel"/>
    <w:tmpl w:val="6EE49E9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B16DF"/>
    <w:multiLevelType w:val="multilevel"/>
    <w:tmpl w:val="4FE0A3F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0C004F"/>
    <w:multiLevelType w:val="multilevel"/>
    <w:tmpl w:val="EF22A080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5E743B"/>
    <w:multiLevelType w:val="multilevel"/>
    <w:tmpl w:val="A9824E1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0E09D8"/>
    <w:multiLevelType w:val="multilevel"/>
    <w:tmpl w:val="8C5C4BB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05606"/>
    <w:multiLevelType w:val="multilevel"/>
    <w:tmpl w:val="E334EA22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5206182">
    <w:abstractNumId w:val="3"/>
  </w:num>
  <w:num w:numId="2" w16cid:durableId="347291893">
    <w:abstractNumId w:val="7"/>
  </w:num>
  <w:num w:numId="3" w16cid:durableId="329873173">
    <w:abstractNumId w:val="8"/>
  </w:num>
  <w:num w:numId="4" w16cid:durableId="855920361">
    <w:abstractNumId w:val="1"/>
  </w:num>
  <w:num w:numId="5" w16cid:durableId="2029939694">
    <w:abstractNumId w:val="2"/>
  </w:num>
  <w:num w:numId="6" w16cid:durableId="2035300972">
    <w:abstractNumId w:val="10"/>
  </w:num>
  <w:num w:numId="7" w16cid:durableId="1189953021">
    <w:abstractNumId w:val="6"/>
  </w:num>
  <w:num w:numId="8" w16cid:durableId="446432918">
    <w:abstractNumId w:val="9"/>
  </w:num>
  <w:num w:numId="9" w16cid:durableId="1288663049">
    <w:abstractNumId w:val="0"/>
  </w:num>
  <w:num w:numId="10" w16cid:durableId="97796264">
    <w:abstractNumId w:val="4"/>
  </w:num>
  <w:num w:numId="11" w16cid:durableId="1618827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30"/>
    <w:rsid w:val="000F3BFC"/>
    <w:rsid w:val="0032545D"/>
    <w:rsid w:val="00C50203"/>
    <w:rsid w:val="00E4679B"/>
    <w:rsid w:val="00F544E8"/>
    <w:rsid w:val="00F62975"/>
    <w:rsid w:val="00F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5FA1"/>
  <w15:docId w15:val="{7C6E47B8-2E7C-4BC7-9DF6-DBAA4D4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DefaultParagraphFont"/>
    <w:link w:val="Heading110"/>
    <w:rPr>
      <w:rFonts w:ascii="Default Metrics Font" w:eastAsia="Default Metrics Font" w:hAnsi="Default Metrics Font" w:cs="Default Metrics Font"/>
      <w:b/>
      <w:bCs/>
      <w:i/>
      <w:iCs/>
      <w:smallCaps w:val="0"/>
      <w:strike w:val="0"/>
      <w:color w:val="EBEBEB"/>
      <w:sz w:val="44"/>
      <w:szCs w:val="44"/>
      <w:u w:val="none"/>
      <w:shd w:val="clear" w:color="auto" w:fill="auto"/>
    </w:rPr>
  </w:style>
  <w:style w:type="character" w:customStyle="1" w:styleId="Bodytext1">
    <w:name w:val="Body text|1_"/>
    <w:basedOn w:val="DefaultParagraphFont"/>
    <w:link w:val="Bodytext10"/>
    <w:rPr>
      <w:rFonts w:ascii="Default Metrics Font" w:eastAsia="Default Metrics Font" w:hAnsi="Default Metrics Font" w:cs="Default Metrics Font"/>
      <w:b w:val="0"/>
      <w:bCs w:val="0"/>
      <w:i/>
      <w:iCs/>
      <w:smallCaps w:val="0"/>
      <w:strike w:val="0"/>
      <w:color w:val="EBEBEB"/>
      <w:sz w:val="18"/>
      <w:szCs w:val="18"/>
      <w:u w:val="none"/>
      <w:shd w:val="clear" w:color="auto" w:fill="auto"/>
    </w:rPr>
  </w:style>
  <w:style w:type="character" w:customStyle="1" w:styleId="Heading21">
    <w:name w:val="Heading #2|1_"/>
    <w:basedOn w:val="DefaultParagraphFont"/>
    <w:link w:val="Heading210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4472C4"/>
      <w:sz w:val="34"/>
      <w:szCs w:val="34"/>
      <w:u w:val="none"/>
      <w:shd w:val="clear" w:color="auto" w:fill="auto"/>
    </w:rPr>
  </w:style>
  <w:style w:type="character" w:customStyle="1" w:styleId="Other1">
    <w:name w:val="Other|1_"/>
    <w:basedOn w:val="DefaultParagraphFont"/>
    <w:link w:val="Other10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|2"/>
    <w:basedOn w:val="Normal"/>
    <w:link w:val="Bodytext2"/>
    <w:pPr>
      <w:ind w:firstLine="260"/>
    </w:pPr>
    <w:rPr>
      <w:rFonts w:ascii="Default Metrics Font" w:eastAsia="Default Metrics Font" w:hAnsi="Default Metrics Font" w:cs="Default Metrics Font"/>
      <w:b/>
      <w:bCs/>
      <w:color w:val="EBEBEB"/>
      <w:sz w:val="20"/>
      <w:szCs w:val="20"/>
    </w:rPr>
  </w:style>
  <w:style w:type="paragraph" w:customStyle="1" w:styleId="Heading110">
    <w:name w:val="Heading #1|1"/>
    <w:basedOn w:val="Normal"/>
    <w:link w:val="Heading11"/>
    <w:pPr>
      <w:spacing w:line="180" w:lineRule="auto"/>
      <w:jc w:val="center"/>
      <w:outlineLvl w:val="0"/>
    </w:pPr>
    <w:rPr>
      <w:rFonts w:ascii="Default Metrics Font" w:eastAsia="Default Metrics Font" w:hAnsi="Default Metrics Font" w:cs="Default Metrics Font"/>
      <w:b/>
      <w:bCs/>
      <w:i/>
      <w:iCs/>
      <w:color w:val="EBEBEB"/>
      <w:sz w:val="44"/>
      <w:szCs w:val="44"/>
    </w:rPr>
  </w:style>
  <w:style w:type="paragraph" w:customStyle="1" w:styleId="Bodytext10">
    <w:name w:val="Body text|1"/>
    <w:basedOn w:val="Normal"/>
    <w:link w:val="Bodytext1"/>
    <w:pPr>
      <w:spacing w:after="320"/>
      <w:ind w:firstLine="260"/>
    </w:pPr>
    <w:rPr>
      <w:rFonts w:ascii="Default Metrics Font" w:eastAsia="Default Metrics Font" w:hAnsi="Default Metrics Font" w:cs="Default Metrics Font"/>
      <w:i/>
      <w:iCs/>
      <w:color w:val="EBEBEB"/>
      <w:sz w:val="18"/>
      <w:szCs w:val="18"/>
    </w:rPr>
  </w:style>
  <w:style w:type="paragraph" w:customStyle="1" w:styleId="Heading210">
    <w:name w:val="Heading #2|1"/>
    <w:basedOn w:val="Normal"/>
    <w:link w:val="Heading21"/>
    <w:pPr>
      <w:spacing w:after="160" w:line="223" w:lineRule="auto"/>
      <w:jc w:val="center"/>
      <w:outlineLvl w:val="1"/>
    </w:pPr>
    <w:rPr>
      <w:rFonts w:ascii="Default Metrics Font" w:eastAsia="Default Metrics Font" w:hAnsi="Default Metrics Font" w:cs="Default Metrics Font"/>
      <w:b/>
      <w:bCs/>
      <w:color w:val="4472C4"/>
      <w:sz w:val="34"/>
      <w:szCs w:val="34"/>
    </w:rPr>
  </w:style>
  <w:style w:type="paragraph" w:customStyle="1" w:styleId="Other10">
    <w:name w:val="Other|1"/>
    <w:basedOn w:val="Normal"/>
    <w:link w:val="Other1"/>
    <w:pPr>
      <w:spacing w:line="221" w:lineRule="auto"/>
      <w:ind w:left="820" w:hanging="360"/>
    </w:pPr>
    <w:rPr>
      <w:rFonts w:ascii="Default Metrics Font" w:eastAsia="Default Metrics Font" w:hAnsi="Default Metrics Font" w:cs="Default Metrics Fo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043EFDDBAA46ABC48F18BC03B303" ma:contentTypeVersion="14" ma:contentTypeDescription="Create a new document." ma:contentTypeScope="" ma:versionID="50264d74b5a80e34320094e3ccfb0e87">
  <xsd:schema xmlns:xsd="http://www.w3.org/2001/XMLSchema" xmlns:xs="http://www.w3.org/2001/XMLSchema" xmlns:p="http://schemas.microsoft.com/office/2006/metadata/properties" xmlns:ns2="3e19ebda-3cda-4b1f-b9ca-e3628df0116e" xmlns:ns3="033e26d1-3d8a-4909-9b94-a980fbf76a8b" targetNamespace="http://schemas.microsoft.com/office/2006/metadata/properties" ma:root="true" ma:fieldsID="1a50cdc25a0c300660a7918b3d05100f" ns2:_="" ns3:_="">
    <xsd:import namespace="3e19ebda-3cda-4b1f-b9ca-e3628df0116e"/>
    <xsd:import namespace="033e26d1-3d8a-4909-9b94-a980fbf7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ebda-3cda-4b1f-b9ca-e3628df01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26d1-3d8a-4909-9b94-a980fbf76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553e1-6c03-4fe6-9c90-f4f689703fa1}" ma:internalName="TaxCatchAll" ma:showField="CatchAllData" ma:web="033e26d1-3d8a-4909-9b94-a980fbf7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e26d1-3d8a-4909-9b94-a980fbf76a8b" xsi:nil="true"/>
    <lcf76f155ced4ddcb4097134ff3c332f xmlns="3e19ebda-3cda-4b1f-b9ca-e3628df011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68222-E397-47C7-A67F-B209F54FA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ebda-3cda-4b1f-b9ca-e3628df0116e"/>
    <ds:schemaRef ds:uri="033e26d1-3d8a-4909-9b94-a980fbf7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A3D91-4166-4345-B741-0A664BB09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B3E7-3038-45D0-8798-6C98A35EBAA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5dd75707-7538-4b3d-816a-8d7196160370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43eef73-8dc2-4a71-ac36-54d860b260ac"/>
    <ds:schemaRef ds:uri="dabf6513-9a00-4d10-8ca7-21a30bcded65"/>
    <ds:schemaRef ds:uri="033e26d1-3d8a-4909-9b94-a980fbf76a8b"/>
    <ds:schemaRef ds:uri="3e19ebda-3cda-4b1f-b9ca-e3628df011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Moscato</dc:creator>
  <cp:keywords/>
  <cp:lastModifiedBy>R Martin</cp:lastModifiedBy>
  <cp:revision>2</cp:revision>
  <dcterms:created xsi:type="dcterms:W3CDTF">2023-02-01T13:08:00Z</dcterms:created>
  <dcterms:modified xsi:type="dcterms:W3CDTF">2023-02-01T13:08:00Z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0x0101007A26043EFDDBAA46ABC48F18BC03B303</vt:lpwstr>
  </property>
</Properties>
</file>