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7DFD" w14:textId="5FDC3E1A" w:rsidR="008D271D" w:rsidRDefault="00BC715E">
      <w:pPr>
        <w:spacing w:line="1" w:lineRule="exact"/>
      </w:pPr>
      <w:r w:rsidRPr="00F34AB1">
        <w:rPr>
          <w:rFonts w:ascii="Century Gothic" w:hAnsi="Century Gothic"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ACE037" wp14:editId="200AFB04">
                <wp:simplePos x="0" y="0"/>
                <wp:positionH relativeFrom="margin">
                  <wp:posOffset>477520</wp:posOffset>
                </wp:positionH>
                <wp:positionV relativeFrom="paragraph">
                  <wp:posOffset>335709</wp:posOffset>
                </wp:positionV>
                <wp:extent cx="56769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3AD4" w14:textId="35D6849A" w:rsidR="00F34AB1" w:rsidRPr="000D1B76" w:rsidRDefault="00F34AB1" w:rsidP="00F34A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Strategies for supporting pupils with </w:t>
                            </w: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SEND in Design and Technology</w:t>
                            </w: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CE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6pt;margin-top:26.45pt;width:447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">
                <v:textbox style="mso-fit-shape-to-text:t">
                  <w:txbxContent>
                    <w:p w14:paraId="37023AD4" w14:textId="35D6849A" w:rsidR="00F34AB1" w:rsidRPr="000D1B76" w:rsidRDefault="00F34AB1" w:rsidP="00F34AB1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</w:rPr>
                        <w:t xml:space="preserve">Strategies for supporting pupils with </w:t>
                      </w: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SEND in Design and Technology</w:t>
                      </w: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</w:rPr>
                        <w:t xml:space="preserve"> lessons.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0716"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4A09C924" wp14:editId="1F475E63">
            <wp:simplePos x="0" y="0"/>
            <wp:positionH relativeFrom="column">
              <wp:posOffset>-305435</wp:posOffset>
            </wp:positionH>
            <wp:positionV relativeFrom="paragraph">
              <wp:posOffset>-342265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B1">
        <w:rPr>
          <w:noProof/>
          <w:lang w:val="en-GB" w:eastAsia="en-GB" w:bidi="ar-SA"/>
        </w:rPr>
        <w:drawing>
          <wp:anchor distT="0" distB="0" distL="114300" distR="114300" simplePos="0" relativeHeight="251655680" behindDoc="0" locked="0" layoutInCell="1" allowOverlap="1" wp14:anchorId="201A7151" wp14:editId="6DDD183B">
            <wp:simplePos x="0" y="0"/>
            <wp:positionH relativeFrom="margin">
              <wp:posOffset>3926205</wp:posOffset>
            </wp:positionH>
            <wp:positionV relativeFrom="paragraph">
              <wp:posOffset>-238125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461"/>
        <w:tblOverlap w:val="never"/>
        <w:tblW w:w="10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78346885" w14:textId="77777777" w:rsidTr="00F34AB1">
        <w:trPr>
          <w:trHeight w:hRule="exact" w:val="31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ED904" w14:textId="77777777" w:rsidR="008D271D" w:rsidRPr="000D1B76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Individual Need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81903" w14:textId="76A0D884" w:rsidR="008D271D" w:rsidRPr="000D1B76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 xml:space="preserve">Here’s how we </w:t>
            </w:r>
            <w:r w:rsidR="00F34AB1" w:rsidRPr="000D1B76">
              <w:rPr>
                <w:rFonts w:ascii="Century Gothic" w:hAnsi="Century Gothic"/>
                <w:b/>
                <w:bCs/>
                <w:color w:val="0070C0"/>
              </w:rPr>
              <w:t>support everyone…</w:t>
            </w:r>
          </w:p>
        </w:tc>
      </w:tr>
      <w:tr w:rsidR="008D271D" w:rsidRPr="00F34AB1" w14:paraId="503E41C3" w14:textId="77777777" w:rsidTr="00DF5592">
        <w:trPr>
          <w:trHeight w:hRule="exact" w:val="309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AADC1" w14:textId="77777777" w:rsidR="008D271D" w:rsidRPr="00F34AB1" w:rsidRDefault="006E0FE1" w:rsidP="00F34AB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Attention Deficit Hyperactivity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88D46" w14:textId="78D37D98" w:rsidR="008D271D" w:rsidRPr="00D621DE" w:rsidRDefault="006E0FE1" w:rsidP="00D621DE">
            <w:pPr>
              <w:pStyle w:val="Other10"/>
              <w:numPr>
                <w:ilvl w:val="0"/>
                <w:numId w:val="16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>Praise</w:t>
            </w:r>
            <w:r w:rsidR="002F6057" w:rsidRPr="00D621D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621DE">
              <w:rPr>
                <w:rFonts w:ascii="Century Gothic" w:hAnsi="Century Gothic"/>
                <w:sz w:val="24"/>
                <w:szCs w:val="24"/>
              </w:rPr>
              <w:t xml:space="preserve">positive </w:t>
            </w:r>
            <w:proofErr w:type="spellStart"/>
            <w:r w:rsidRPr="00D621DE">
              <w:rPr>
                <w:rFonts w:ascii="Century Gothic" w:hAnsi="Century Gothic"/>
                <w:sz w:val="24"/>
                <w:szCs w:val="24"/>
              </w:rPr>
              <w:t>behavio</w:t>
            </w:r>
            <w:r w:rsidR="000A495F" w:rsidRPr="00D621DE">
              <w:rPr>
                <w:rFonts w:ascii="Century Gothic" w:hAnsi="Century Gothic"/>
                <w:sz w:val="24"/>
                <w:szCs w:val="24"/>
              </w:rPr>
              <w:t>ur</w:t>
            </w:r>
            <w:proofErr w:type="spellEnd"/>
            <w:r w:rsidR="000A495F" w:rsidRPr="00D621DE">
              <w:rPr>
                <w:rFonts w:ascii="Century Gothic" w:hAnsi="Century Gothic"/>
                <w:sz w:val="24"/>
                <w:szCs w:val="24"/>
              </w:rPr>
              <w:t xml:space="preserve"> at each step to encourage high</w:t>
            </w:r>
            <w:r w:rsidRPr="00D621DE">
              <w:rPr>
                <w:rFonts w:ascii="Century Gothic" w:hAnsi="Century Gothic"/>
                <w:sz w:val="24"/>
                <w:szCs w:val="24"/>
              </w:rPr>
              <w:t xml:space="preserve"> self-esteem.</w:t>
            </w:r>
          </w:p>
          <w:p w14:paraId="1D2066D6" w14:textId="1FDA6434" w:rsidR="008D271D" w:rsidRPr="00D621DE" w:rsidRDefault="006E0FE1" w:rsidP="002F6057">
            <w:pPr>
              <w:pStyle w:val="Other10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 xml:space="preserve">Ensure clear instructions are given throughout the </w:t>
            </w:r>
            <w:r w:rsidR="00F34AB1" w:rsidRPr="00D621DE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D621DE">
              <w:rPr>
                <w:rFonts w:ascii="Century Gothic" w:hAnsi="Century Gothic"/>
                <w:sz w:val="24"/>
                <w:szCs w:val="24"/>
              </w:rPr>
              <w:t>lesson.</w:t>
            </w:r>
          </w:p>
          <w:p w14:paraId="7F15E041" w14:textId="77777777" w:rsidR="008D271D" w:rsidRPr="00D621DE" w:rsidRDefault="006E0FE1" w:rsidP="002F6057">
            <w:pPr>
              <w:pStyle w:val="Other10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>Provide time limited learning breaks.</w:t>
            </w:r>
          </w:p>
          <w:p w14:paraId="05491D85" w14:textId="77777777" w:rsidR="008D271D" w:rsidRPr="00D621DE" w:rsidRDefault="006E0FE1" w:rsidP="002F6057">
            <w:pPr>
              <w:pStyle w:val="Other10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>Ensure step by step instructions are given, so each child knows what part of the lesson they are working on. (For example, the design, the creation or the evaluation)</w:t>
            </w:r>
          </w:p>
          <w:p w14:paraId="60FE2D30" w14:textId="77777777" w:rsidR="008D271D" w:rsidRPr="00D621DE" w:rsidRDefault="006E0FE1" w:rsidP="005C4197">
            <w:pPr>
              <w:pStyle w:val="Other10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>Provide additional time for pupils to express their ideas before the lesson with a pre-teach where appropriate.</w:t>
            </w:r>
          </w:p>
          <w:p w14:paraId="12187B48" w14:textId="77777777" w:rsidR="008D271D" w:rsidRPr="00D621DE" w:rsidRDefault="006E0FE1" w:rsidP="005C4197">
            <w:pPr>
              <w:pStyle w:val="Other10"/>
              <w:numPr>
                <w:ilvl w:val="0"/>
                <w:numId w:val="16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621DE">
              <w:rPr>
                <w:rFonts w:ascii="Century Gothic" w:hAnsi="Century Gothic"/>
                <w:sz w:val="24"/>
                <w:szCs w:val="24"/>
              </w:rPr>
              <w:t>Provide D&amp;T tools when necessary to avoid distractions during teacher input.</w:t>
            </w:r>
          </w:p>
        </w:tc>
      </w:tr>
      <w:tr w:rsidR="008D271D" w:rsidRPr="00F34AB1" w14:paraId="7441FC4F" w14:textId="77777777" w:rsidTr="00DF5592">
        <w:trPr>
          <w:trHeight w:hRule="exact" w:val="312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DB00D" w14:textId="77777777" w:rsidR="008D271D" w:rsidRPr="00F34AB1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Anxiety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7D73D" w14:textId="77777777" w:rsidR="008D271D" w:rsidRPr="00DF5592" w:rsidRDefault="006E0FE1" w:rsidP="005C4197">
            <w:pPr>
              <w:pStyle w:val="Other10"/>
              <w:numPr>
                <w:ilvl w:val="0"/>
                <w:numId w:val="17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Ensure the child knows the support available on offer before the lesson begins.</w:t>
            </w:r>
          </w:p>
          <w:p w14:paraId="7DD90404" w14:textId="77777777" w:rsidR="008D271D" w:rsidRPr="00DF5592" w:rsidRDefault="006E0FE1" w:rsidP="005C4197">
            <w:pPr>
              <w:pStyle w:val="Other10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lots of opportunities to ask questions to clarify thinking and ideas during the lesson.</w:t>
            </w:r>
          </w:p>
          <w:p w14:paraId="097C0AE3" w14:textId="77777777" w:rsidR="008D271D" w:rsidRPr="00DF5592" w:rsidRDefault="006E0FE1" w:rsidP="005C4197">
            <w:pPr>
              <w:pStyle w:val="Other10"/>
              <w:numPr>
                <w:ilvl w:val="0"/>
                <w:numId w:val="17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Teach problem solving before the lesson, and strategies to overcome problems that might be faced in these subjects.</w:t>
            </w:r>
          </w:p>
          <w:p w14:paraId="76BA5CA3" w14:textId="77777777" w:rsidR="008D271D" w:rsidRPr="00DF5592" w:rsidRDefault="006E0FE1" w:rsidP="005C4197">
            <w:pPr>
              <w:pStyle w:val="Other10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Model how to use D&amp;T tools before setting the work.</w:t>
            </w:r>
          </w:p>
          <w:p w14:paraId="6680BF91" w14:textId="77777777" w:rsidR="008D271D" w:rsidRPr="00F34AB1" w:rsidRDefault="006E0FE1" w:rsidP="005C4197">
            <w:pPr>
              <w:pStyle w:val="Other10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Use a ‘Now and Next’ board to explain any changes to the routine, for example if a child will be sitting somewhere else to complete group work, manage this before it happens.</w:t>
            </w:r>
          </w:p>
        </w:tc>
      </w:tr>
      <w:tr w:rsidR="008D271D" w:rsidRPr="00F34AB1" w14:paraId="5409087A" w14:textId="77777777" w:rsidTr="00DF5592">
        <w:trPr>
          <w:trHeight w:hRule="exact" w:val="38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94C5A" w14:textId="77777777" w:rsidR="008D271D" w:rsidRPr="000D1B76" w:rsidRDefault="006E0FE1" w:rsidP="00F34AB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Autism Spectrum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2D0AB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Use a visual timetable so the child knows what is happening at each stage of the day.</w:t>
            </w:r>
          </w:p>
          <w:p w14:paraId="29BBFDE6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Understand if your child is hypo-sensitive or hypersensitive and how they will manage the sensory work you are asking them to partake in.</w:t>
            </w:r>
          </w:p>
          <w:p w14:paraId="2C0828DD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materials and textures that they can use and understand this information before the lesson.</w:t>
            </w:r>
          </w:p>
          <w:p w14:paraId="501464A0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Avoid changing seating plans</w:t>
            </w:r>
          </w:p>
          <w:p w14:paraId="39652CC3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Ensure outcomes are clear, with a clear end point to the lesson, so children know when they have reached this.</w:t>
            </w:r>
          </w:p>
          <w:p w14:paraId="7972F81F" w14:textId="77777777" w:rsidR="008D271D" w:rsidRPr="00DF5592" w:rsidRDefault="006E0FE1" w:rsidP="005C4197">
            <w:pPr>
              <w:pStyle w:val="Other10"/>
              <w:numPr>
                <w:ilvl w:val="0"/>
                <w:numId w:val="18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Use simple, specific instructions that are clear to understand.</w:t>
            </w:r>
          </w:p>
          <w:p w14:paraId="4AA5C1CF" w14:textId="77777777" w:rsidR="008D271D" w:rsidRPr="00F34AB1" w:rsidRDefault="006E0FE1" w:rsidP="005C4197">
            <w:pPr>
              <w:pStyle w:val="Other10"/>
              <w:numPr>
                <w:ilvl w:val="0"/>
                <w:numId w:val="18"/>
              </w:numPr>
              <w:spacing w:line="202" w:lineRule="auto"/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Understand your student’s skills, and where their starting place is.</w:t>
            </w:r>
          </w:p>
        </w:tc>
      </w:tr>
      <w:tr w:rsidR="008D271D" w:rsidRPr="00F34AB1" w14:paraId="7C266E9E" w14:textId="77777777" w:rsidTr="00DF5592">
        <w:trPr>
          <w:trHeight w:hRule="exact" w:val="156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74953" w14:textId="77777777" w:rsidR="00DF5592" w:rsidRDefault="00DF5592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337D739B" w14:textId="77777777" w:rsidR="00DF5592" w:rsidRDefault="00DF5592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3F0ABC92" w14:textId="6314E40B" w:rsidR="008D271D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Dyscalculia</w:t>
            </w:r>
          </w:p>
          <w:p w14:paraId="4ECCD578" w14:textId="77777777" w:rsidR="00CF4CE3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0E2DD90A" w14:textId="77777777" w:rsidR="00CF4CE3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6E787AE6" w14:textId="77777777" w:rsidR="00CF4CE3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3B404EB6" w14:textId="77777777" w:rsidR="00CF4CE3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1C3043AC" w14:textId="77777777" w:rsidR="00CF4CE3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799707D5" w14:textId="2D1866E6" w:rsidR="00CF4CE3" w:rsidRPr="000D1B76" w:rsidRDefault="00CF4CE3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47C94" w14:textId="77777777" w:rsidR="008D271D" w:rsidRPr="00DF5592" w:rsidRDefault="006E0FE1" w:rsidP="005C4197">
            <w:pPr>
              <w:pStyle w:val="Other10"/>
              <w:numPr>
                <w:ilvl w:val="0"/>
                <w:numId w:val="19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concrete resources to help with mathematical equations, drawing to scale and planning D&amp;T projects.</w:t>
            </w:r>
          </w:p>
          <w:p w14:paraId="56FBF987" w14:textId="77777777" w:rsidR="008D271D" w:rsidRPr="00DF5592" w:rsidRDefault="006E0FE1" w:rsidP="005C4197">
            <w:pPr>
              <w:pStyle w:val="Other10"/>
              <w:numPr>
                <w:ilvl w:val="0"/>
                <w:numId w:val="19"/>
              </w:numPr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Make a resource box for different D&amp;T project stages.</w:t>
            </w:r>
          </w:p>
          <w:p w14:paraId="1BA09FFD" w14:textId="77777777" w:rsidR="008D271D" w:rsidRPr="00F34AB1" w:rsidRDefault="006E0FE1" w:rsidP="005C4197">
            <w:pPr>
              <w:pStyle w:val="Other10"/>
              <w:numPr>
                <w:ilvl w:val="0"/>
                <w:numId w:val="19"/>
              </w:numPr>
              <w:spacing w:line="202" w:lineRule="auto"/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Use technology available during the design process if required.</w:t>
            </w:r>
          </w:p>
        </w:tc>
      </w:tr>
    </w:tbl>
    <w:p w14:paraId="696EAF10" w14:textId="6A7B12F3" w:rsidR="008D271D" w:rsidRPr="00F34AB1" w:rsidRDefault="006E0FE1">
      <w:pPr>
        <w:spacing w:line="1" w:lineRule="exact"/>
        <w:rPr>
          <w:rFonts w:ascii="Century Gothic" w:hAnsi="Century Gothic"/>
        </w:rPr>
      </w:pPr>
      <w:r w:rsidRPr="00F34AB1">
        <w:rPr>
          <w:rFonts w:ascii="Century Gothic" w:hAnsi="Century Gothic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5DDB8CE1" w14:textId="77777777" w:rsidTr="00DF5592">
        <w:trPr>
          <w:trHeight w:hRule="exact" w:val="114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E8D4" w14:textId="77777777" w:rsidR="008D271D" w:rsidRPr="00F34AB1" w:rsidRDefault="008D271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6FC0F" w14:textId="77777777" w:rsidR="008D271D" w:rsidRPr="00DF5592" w:rsidRDefault="006E0FE1" w:rsidP="005C4197">
            <w:pPr>
              <w:pStyle w:val="Other10"/>
              <w:numPr>
                <w:ilvl w:val="0"/>
                <w:numId w:val="19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Ensure the child knows the support available on offer before the lesson begins.</w:t>
            </w:r>
          </w:p>
          <w:p w14:paraId="5DB0ACA1" w14:textId="77777777" w:rsidR="008D271D" w:rsidRPr="00F34AB1" w:rsidRDefault="006E0FE1" w:rsidP="005C4197">
            <w:pPr>
              <w:pStyle w:val="Other10"/>
              <w:numPr>
                <w:ilvl w:val="0"/>
                <w:numId w:val="19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electric measuring tools for cooking to aid independence.</w:t>
            </w:r>
          </w:p>
        </w:tc>
      </w:tr>
      <w:tr w:rsidR="008D271D" w:rsidRPr="00F34AB1" w14:paraId="476FC4F1" w14:textId="77777777" w:rsidTr="00DF5592">
        <w:trPr>
          <w:trHeight w:hRule="exact" w:val="213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87F43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Dyslexia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6F9EB" w14:textId="77777777" w:rsidR="008D271D" w:rsidRPr="00DF5592" w:rsidRDefault="006E0FE1" w:rsidP="005C4197">
            <w:pPr>
              <w:pStyle w:val="Other10"/>
              <w:numPr>
                <w:ilvl w:val="0"/>
                <w:numId w:val="20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Use simple, specific instructions that are clear to understand.</w:t>
            </w:r>
          </w:p>
          <w:p w14:paraId="77DE7845" w14:textId="77777777" w:rsidR="008D271D" w:rsidRPr="00DF5592" w:rsidRDefault="006E0FE1" w:rsidP="005C4197">
            <w:pPr>
              <w:pStyle w:val="Other10"/>
              <w:numPr>
                <w:ilvl w:val="0"/>
                <w:numId w:val="20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Pre-teach vocabulary linked to D&amp;T that will help the child to succeed in the lesson like planning, designing and evaluating.</w:t>
            </w:r>
          </w:p>
          <w:p w14:paraId="2CB8EF58" w14:textId="77777777" w:rsidR="008D271D" w:rsidRPr="00DF5592" w:rsidRDefault="006E0FE1" w:rsidP="005C4197">
            <w:pPr>
              <w:pStyle w:val="Other10"/>
              <w:numPr>
                <w:ilvl w:val="0"/>
                <w:numId w:val="20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Differentiate the Learning Intention so the child understands what is being asked of them.</w:t>
            </w:r>
          </w:p>
          <w:p w14:paraId="4DC2DB9C" w14:textId="77777777" w:rsidR="008D271D" w:rsidRPr="00F34AB1" w:rsidRDefault="006E0FE1" w:rsidP="005C4197">
            <w:pPr>
              <w:pStyle w:val="Other10"/>
              <w:numPr>
                <w:ilvl w:val="0"/>
                <w:numId w:val="20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Model how to use D&amp;T tools before setting the work.</w:t>
            </w:r>
          </w:p>
        </w:tc>
      </w:tr>
      <w:tr w:rsidR="008D271D" w:rsidRPr="00F34AB1" w14:paraId="4E5EF6E4" w14:textId="77777777" w:rsidTr="00DF5592">
        <w:trPr>
          <w:trHeight w:hRule="exact" w:val="311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2027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Dyspraxia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54067" w14:textId="02B1821B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15"/>
              </w:tabs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 xml:space="preserve">Make the most of large spaces before starting </w:t>
            </w:r>
            <w:r w:rsidR="00F34AB1" w:rsidRPr="00DF5592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DF5592">
              <w:rPr>
                <w:rFonts w:ascii="Century Gothic" w:hAnsi="Century Gothic"/>
                <w:sz w:val="24"/>
                <w:szCs w:val="24"/>
              </w:rPr>
              <w:t>projects.</w:t>
            </w:r>
          </w:p>
          <w:p w14:paraId="029466CB" w14:textId="77777777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looped scissors if needed.</w:t>
            </w:r>
          </w:p>
          <w:p w14:paraId="12383624" w14:textId="77A7EFED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Ensure the tools you are using are accessible to the child i.e</w:t>
            </w:r>
            <w:r w:rsidR="00C21B47" w:rsidRPr="00DF5592">
              <w:rPr>
                <w:rFonts w:ascii="Century Gothic" w:hAnsi="Century Gothic"/>
                <w:sz w:val="24"/>
                <w:szCs w:val="24"/>
              </w:rPr>
              <w:t>.</w:t>
            </w:r>
            <w:r w:rsidRPr="00DF5592">
              <w:rPr>
                <w:rFonts w:ascii="Century Gothic" w:hAnsi="Century Gothic"/>
                <w:sz w:val="24"/>
                <w:szCs w:val="24"/>
              </w:rPr>
              <w:t xml:space="preserve"> rulers with handles.</w:t>
            </w:r>
          </w:p>
          <w:p w14:paraId="1181C5FF" w14:textId="77777777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a lesson breakdown, with a clear end, a tick list might be beneficial.</w:t>
            </w:r>
          </w:p>
          <w:p w14:paraId="3A95739F" w14:textId="77777777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an equipment list, words, or visuals, with the tools and materials needed during the lesson.</w:t>
            </w:r>
          </w:p>
          <w:p w14:paraId="12816625" w14:textId="77777777" w:rsidR="008D271D" w:rsidRPr="00DF5592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Model how to use D&amp;T tools before setting the work.</w:t>
            </w:r>
          </w:p>
          <w:p w14:paraId="09384295" w14:textId="77777777" w:rsidR="008D271D" w:rsidRPr="00F34AB1" w:rsidRDefault="006E0FE1" w:rsidP="00CF4CE3">
            <w:pPr>
              <w:pStyle w:val="Other10"/>
              <w:numPr>
                <w:ilvl w:val="0"/>
                <w:numId w:val="21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Differentiate the size and scale of a project and its end result.</w:t>
            </w:r>
          </w:p>
        </w:tc>
      </w:tr>
      <w:tr w:rsidR="008D271D" w:rsidRPr="00F34AB1" w14:paraId="4BF88C1E" w14:textId="77777777" w:rsidTr="008C03AD">
        <w:trPr>
          <w:trHeight w:hRule="exact" w:val="255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</w:tcBorders>
            <w:shd w:val="clear" w:color="auto" w:fill="FFFFFF"/>
            <w:vAlign w:val="center"/>
          </w:tcPr>
          <w:p w14:paraId="2C325B7A" w14:textId="77777777" w:rsidR="008D271D" w:rsidRPr="000D1B76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Hearing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FFFFFF"/>
            <w:vAlign w:val="bottom"/>
          </w:tcPr>
          <w:p w14:paraId="22EC1836" w14:textId="77777777" w:rsidR="008D271D" w:rsidRPr="00DF5592" w:rsidRDefault="006E0FE1" w:rsidP="00CF4CE3">
            <w:pPr>
              <w:pStyle w:val="Other10"/>
              <w:numPr>
                <w:ilvl w:val="0"/>
                <w:numId w:val="22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Make sure instructions are clear and concise, in case the child lip reads, and in case of an emergency.</w:t>
            </w:r>
          </w:p>
          <w:p w14:paraId="56698EA1" w14:textId="77777777" w:rsidR="008D271D" w:rsidRPr="00DF5592" w:rsidRDefault="006E0FE1" w:rsidP="00CF4CE3">
            <w:pPr>
              <w:pStyle w:val="Other10"/>
              <w:numPr>
                <w:ilvl w:val="0"/>
                <w:numId w:val="22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Give instructions when the room is quieter, and be mindful of additional noise when cooking, or using loud tools like hammers.</w:t>
            </w:r>
          </w:p>
          <w:p w14:paraId="2A91AD7A" w14:textId="77777777" w:rsidR="008D271D" w:rsidRPr="00DF5592" w:rsidRDefault="006E0FE1" w:rsidP="00CF4CE3">
            <w:pPr>
              <w:pStyle w:val="Other10"/>
              <w:numPr>
                <w:ilvl w:val="0"/>
                <w:numId w:val="22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Pre-teach vocabulary linked to D&amp;T that will help the child to succeed in the lesson like planning, designing and evaluating.</w:t>
            </w:r>
          </w:p>
          <w:p w14:paraId="31B8E5E2" w14:textId="77777777" w:rsidR="008D271D" w:rsidRPr="00DF5592" w:rsidRDefault="006E0FE1" w:rsidP="00CF4CE3">
            <w:pPr>
              <w:pStyle w:val="Other10"/>
              <w:numPr>
                <w:ilvl w:val="0"/>
                <w:numId w:val="22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Try and arrange tables in a circular shape.</w:t>
            </w:r>
          </w:p>
          <w:p w14:paraId="1D57CA4C" w14:textId="77777777" w:rsidR="008D271D" w:rsidRPr="00F34AB1" w:rsidRDefault="006E0FE1" w:rsidP="00CF4CE3">
            <w:pPr>
              <w:pStyle w:val="Other10"/>
              <w:numPr>
                <w:ilvl w:val="0"/>
                <w:numId w:val="22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DF5592">
              <w:rPr>
                <w:rFonts w:ascii="Century Gothic" w:hAnsi="Century Gothic"/>
                <w:sz w:val="24"/>
                <w:szCs w:val="24"/>
              </w:rPr>
              <w:t>Provide sign language visuals where possible.</w:t>
            </w:r>
          </w:p>
        </w:tc>
      </w:tr>
      <w:tr w:rsidR="008D271D" w:rsidRPr="00F34AB1" w14:paraId="703CB362" w14:textId="77777777" w:rsidTr="00CF4CE3">
        <w:trPr>
          <w:trHeight w:hRule="exact" w:val="1776"/>
          <w:jc w:val="center"/>
        </w:trPr>
        <w:tc>
          <w:tcPr>
            <w:tcW w:w="283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/>
            <w:vAlign w:val="center"/>
          </w:tcPr>
          <w:p w14:paraId="192431D1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Toileting Issues</w:t>
            </w:r>
          </w:p>
        </w:tc>
        <w:tc>
          <w:tcPr>
            <w:tcW w:w="763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/>
            <w:vAlign w:val="bottom"/>
          </w:tcPr>
          <w:p w14:paraId="1C97ED61" w14:textId="77777777" w:rsidR="008D271D" w:rsidRPr="008C03AD" w:rsidRDefault="006E0FE1" w:rsidP="00CF4CE3">
            <w:pPr>
              <w:pStyle w:val="Other10"/>
              <w:numPr>
                <w:ilvl w:val="0"/>
                <w:numId w:val="23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Encourage children to use the toilet before working on a project, as they may feel this isn’t as easy when they are wearing protective clothes and covered in clay/glue/cooking ingredients etc.</w:t>
            </w:r>
          </w:p>
          <w:p w14:paraId="23CF3071" w14:textId="77777777" w:rsidR="008D271D" w:rsidRPr="008C03AD" w:rsidRDefault="006E0FE1" w:rsidP="00CF4CE3">
            <w:pPr>
              <w:pStyle w:val="Other10"/>
              <w:numPr>
                <w:ilvl w:val="0"/>
                <w:numId w:val="23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Encourage children to wear protective clothes that make access to the bathroom manageable.</w:t>
            </w:r>
          </w:p>
          <w:p w14:paraId="0B7A5C89" w14:textId="19105D12" w:rsidR="00CF4CE3" w:rsidRPr="00F34AB1" w:rsidRDefault="00CF4CE3" w:rsidP="00CF4CE3">
            <w:pPr>
              <w:pStyle w:val="Other10"/>
              <w:tabs>
                <w:tab w:val="left" w:pos="825"/>
              </w:tabs>
              <w:rPr>
                <w:rFonts w:ascii="Century Gothic" w:hAnsi="Century Gothic"/>
              </w:rPr>
            </w:pPr>
          </w:p>
        </w:tc>
      </w:tr>
      <w:tr w:rsidR="008D271D" w:rsidRPr="00F34AB1" w14:paraId="7CF1C41D" w14:textId="77777777" w:rsidTr="008C03AD">
        <w:trPr>
          <w:trHeight w:hRule="exact" w:val="3038"/>
          <w:jc w:val="center"/>
        </w:trPr>
        <w:tc>
          <w:tcPr>
            <w:tcW w:w="2837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A989B" w14:textId="77777777" w:rsidR="008D271D" w:rsidRPr="000D1B76" w:rsidRDefault="006E0FE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Cognition and Learning Challenges</w:t>
            </w:r>
          </w:p>
        </w:tc>
        <w:tc>
          <w:tcPr>
            <w:tcW w:w="7637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D62A1" w14:textId="77777777" w:rsidR="008D271D" w:rsidRPr="008C03AD" w:rsidRDefault="006E0FE1" w:rsidP="0041146D">
            <w:pPr>
              <w:pStyle w:val="Other10"/>
              <w:numPr>
                <w:ilvl w:val="0"/>
                <w:numId w:val="24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Use visuals to break each stage of the design process down into clear, manageable tasks.</w:t>
            </w:r>
          </w:p>
          <w:p w14:paraId="4D3D78AE" w14:textId="77777777" w:rsidR="008D271D" w:rsidRPr="008C03AD" w:rsidRDefault="006E0FE1" w:rsidP="0041146D">
            <w:pPr>
              <w:pStyle w:val="Other10"/>
              <w:numPr>
                <w:ilvl w:val="0"/>
                <w:numId w:val="24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Use language that is understood by the child, or take the time to pre-teach language concepts including design, develop and evaluate.</w:t>
            </w:r>
          </w:p>
          <w:p w14:paraId="4A4B7BE9" w14:textId="77777777" w:rsidR="008D271D" w:rsidRPr="008C03AD" w:rsidRDefault="006E0FE1" w:rsidP="0041146D">
            <w:pPr>
              <w:pStyle w:val="Other10"/>
              <w:numPr>
                <w:ilvl w:val="0"/>
                <w:numId w:val="24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Provide resource lists with visuals so children know what resources they need for an activity and can begin to access these independently.</w:t>
            </w:r>
          </w:p>
          <w:p w14:paraId="4CDD652C" w14:textId="77777777" w:rsidR="008D271D" w:rsidRPr="008C03AD" w:rsidRDefault="006E0FE1" w:rsidP="0041146D">
            <w:pPr>
              <w:pStyle w:val="Other10"/>
              <w:numPr>
                <w:ilvl w:val="0"/>
                <w:numId w:val="24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Model how to use D&amp;T tools before setting the work.</w:t>
            </w:r>
          </w:p>
          <w:p w14:paraId="647F266B" w14:textId="77777777" w:rsidR="008D271D" w:rsidRPr="00F34AB1" w:rsidRDefault="006E0FE1" w:rsidP="0041146D">
            <w:pPr>
              <w:pStyle w:val="Other10"/>
              <w:numPr>
                <w:ilvl w:val="0"/>
                <w:numId w:val="2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Physically demonstrate the lesson and the expectations include designing, making and evaluating where possible.</w:t>
            </w:r>
          </w:p>
        </w:tc>
      </w:tr>
    </w:tbl>
    <w:p w14:paraId="61FD864B" w14:textId="538A5F82" w:rsidR="008D271D" w:rsidRPr="00F34AB1" w:rsidRDefault="008D271D">
      <w:pPr>
        <w:spacing w:line="1" w:lineRule="exact"/>
        <w:rPr>
          <w:rFonts w:ascii="Century Gothic" w:hAnsi="Century Gothic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1B583678" w14:textId="77777777" w:rsidTr="008C03AD">
        <w:trPr>
          <w:trHeight w:hRule="exact" w:val="150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</w:tcBorders>
            <w:shd w:val="clear" w:color="auto" w:fill="FFFFFF"/>
          </w:tcPr>
          <w:p w14:paraId="34AD1FF5" w14:textId="77777777" w:rsidR="008C03AD" w:rsidRDefault="008C03AD" w:rsidP="008C03AD">
            <w:pPr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21201C85" w14:textId="77777777" w:rsidR="008C03AD" w:rsidRDefault="008C03AD" w:rsidP="008C03AD">
            <w:pPr>
              <w:jc w:val="center"/>
              <w:rPr>
                <w:rFonts w:ascii="Century Gothic" w:hAnsi="Century Gothic"/>
                <w:b/>
                <w:bCs/>
                <w:color w:val="0070C0"/>
              </w:rPr>
            </w:pPr>
          </w:p>
          <w:p w14:paraId="5615CB87" w14:textId="70AFBE30" w:rsidR="008D271D" w:rsidRPr="00F34AB1" w:rsidRDefault="008C03AD" w:rsidP="008C03A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Speech, Language &amp; Communication Needs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FFFFFF"/>
            <w:vAlign w:val="bottom"/>
          </w:tcPr>
          <w:p w14:paraId="1D2DE38B" w14:textId="77777777" w:rsidR="008D271D" w:rsidRPr="008C03AD" w:rsidRDefault="006E0FE1" w:rsidP="008F41BF">
            <w:pPr>
              <w:pStyle w:val="Other10"/>
              <w:numPr>
                <w:ilvl w:val="0"/>
                <w:numId w:val="24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 xml:space="preserve">Support children with their </w:t>
            </w:r>
            <w:proofErr w:type="spellStart"/>
            <w:r w:rsidRPr="008C03AD">
              <w:rPr>
                <w:rFonts w:ascii="Century Gothic" w:hAnsi="Century Gothic"/>
                <w:sz w:val="24"/>
                <w:szCs w:val="24"/>
              </w:rPr>
              <w:t>organisation</w:t>
            </w:r>
            <w:proofErr w:type="spellEnd"/>
            <w:r w:rsidRPr="008C03AD">
              <w:rPr>
                <w:rFonts w:ascii="Century Gothic" w:hAnsi="Century Gothic"/>
                <w:sz w:val="24"/>
                <w:szCs w:val="24"/>
              </w:rPr>
              <w:t xml:space="preserve"> in the lesson, especially when cooking to make sure they do not default from the final product.</w:t>
            </w:r>
          </w:p>
          <w:p w14:paraId="047F1BC0" w14:textId="77777777" w:rsidR="008D271D" w:rsidRPr="008C03AD" w:rsidRDefault="006E0FE1" w:rsidP="008F41BF">
            <w:pPr>
              <w:pStyle w:val="Other10"/>
              <w:numPr>
                <w:ilvl w:val="0"/>
                <w:numId w:val="24"/>
              </w:numPr>
              <w:tabs>
                <w:tab w:val="left" w:pos="810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When cooking, or making something provide checklists which can be ticked off.</w:t>
            </w:r>
          </w:p>
        </w:tc>
      </w:tr>
      <w:tr w:rsidR="008D271D" w:rsidRPr="00F34AB1" w14:paraId="3FF4E963" w14:textId="77777777" w:rsidTr="008C03AD">
        <w:trPr>
          <w:trHeight w:hRule="exact" w:val="2736"/>
          <w:jc w:val="center"/>
        </w:trPr>
        <w:tc>
          <w:tcPr>
            <w:tcW w:w="2837" w:type="dxa"/>
            <w:tcBorders>
              <w:top w:val="single" w:sz="4" w:space="0" w:color="0D0D0D" w:themeColor="text1" w:themeTint="F2"/>
              <w:left w:val="single" w:sz="4" w:space="0" w:color="auto"/>
            </w:tcBorders>
            <w:shd w:val="clear" w:color="auto" w:fill="FFFFFF"/>
            <w:vAlign w:val="center"/>
          </w:tcPr>
          <w:p w14:paraId="222E6965" w14:textId="67F2CF24" w:rsidR="008D271D" w:rsidRPr="000D1B76" w:rsidRDefault="008D271D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</w:p>
        </w:tc>
        <w:tc>
          <w:tcPr>
            <w:tcW w:w="7637" w:type="dxa"/>
            <w:tcBorders>
              <w:top w:val="single" w:sz="4" w:space="0" w:color="0D0D0D" w:themeColor="text1" w:themeTint="F2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E0C53" w14:textId="77777777" w:rsidR="008D271D" w:rsidRPr="008C03AD" w:rsidRDefault="006E0FE1" w:rsidP="008F41BF">
            <w:pPr>
              <w:pStyle w:val="Other10"/>
              <w:numPr>
                <w:ilvl w:val="0"/>
                <w:numId w:val="25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Provide instruction that are clear, concise and match the language of the child, delivering these instructions slowly.</w:t>
            </w:r>
          </w:p>
          <w:p w14:paraId="097BB4AE" w14:textId="77777777" w:rsidR="008D271D" w:rsidRPr="008C03AD" w:rsidRDefault="006E0FE1" w:rsidP="008F41BF">
            <w:pPr>
              <w:pStyle w:val="Other10"/>
              <w:numPr>
                <w:ilvl w:val="0"/>
                <w:numId w:val="25"/>
              </w:numPr>
              <w:tabs>
                <w:tab w:val="left" w:pos="82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Use a visual timetable where necessary.</w:t>
            </w:r>
          </w:p>
          <w:p w14:paraId="69CF3998" w14:textId="77777777" w:rsidR="008D271D" w:rsidRPr="008C03AD" w:rsidRDefault="006E0FE1" w:rsidP="008F41BF">
            <w:pPr>
              <w:pStyle w:val="Other10"/>
              <w:numPr>
                <w:ilvl w:val="0"/>
                <w:numId w:val="25"/>
              </w:numPr>
              <w:tabs>
                <w:tab w:val="left" w:pos="82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Use visuals on resource lists.</w:t>
            </w:r>
          </w:p>
          <w:p w14:paraId="4DE179DF" w14:textId="77777777" w:rsidR="008D271D" w:rsidRPr="008C03AD" w:rsidRDefault="006E0FE1" w:rsidP="008F41BF">
            <w:pPr>
              <w:pStyle w:val="Other10"/>
              <w:numPr>
                <w:ilvl w:val="0"/>
                <w:numId w:val="25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Use visuals on resource boxes so children know which one to access.</w:t>
            </w:r>
          </w:p>
          <w:p w14:paraId="5E0D514D" w14:textId="77777777" w:rsidR="008D271D" w:rsidRPr="008C03AD" w:rsidRDefault="006E0FE1" w:rsidP="008F41BF">
            <w:pPr>
              <w:pStyle w:val="Other10"/>
              <w:numPr>
                <w:ilvl w:val="0"/>
                <w:numId w:val="25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Encourage designs and evaluations to be done using pictures and child’s voice where possible and then recorded by an adult.</w:t>
            </w:r>
          </w:p>
        </w:tc>
      </w:tr>
      <w:tr w:rsidR="008D271D" w:rsidRPr="00F34AB1" w14:paraId="5CBFBEF4" w14:textId="77777777" w:rsidTr="008C03AD">
        <w:trPr>
          <w:trHeight w:hRule="exact" w:val="13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A62D1" w14:textId="77777777" w:rsidR="008D271D" w:rsidRPr="000D1B76" w:rsidRDefault="006E0FE1">
            <w:pPr>
              <w:pStyle w:val="Other10"/>
              <w:spacing w:line="202" w:lineRule="auto"/>
              <w:ind w:left="920" w:firstLine="20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Tourette Syndrome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BC52" w14:textId="77777777" w:rsidR="008D271D" w:rsidRPr="008C03AD" w:rsidRDefault="006E0FE1" w:rsidP="008F41BF">
            <w:pPr>
              <w:pStyle w:val="Other10"/>
              <w:numPr>
                <w:ilvl w:val="0"/>
                <w:numId w:val="26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Provide short, simple clear instructions.</w:t>
            </w:r>
          </w:p>
          <w:p w14:paraId="6E4E922B" w14:textId="77777777" w:rsidR="008D271D" w:rsidRPr="008C03AD" w:rsidRDefault="006E0FE1" w:rsidP="008F41BF">
            <w:pPr>
              <w:pStyle w:val="Other10"/>
              <w:numPr>
                <w:ilvl w:val="0"/>
                <w:numId w:val="26"/>
              </w:numPr>
              <w:tabs>
                <w:tab w:val="left" w:pos="806"/>
              </w:tabs>
              <w:rPr>
                <w:rFonts w:ascii="Century Gothic" w:hAnsi="Century Gothic"/>
                <w:sz w:val="24"/>
                <w:szCs w:val="24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Try and keep the children calm in a lesson, although D&amp;T can be exciting, as this can lead to a tic.</w:t>
            </w:r>
          </w:p>
          <w:p w14:paraId="574A698A" w14:textId="77777777" w:rsidR="008D271D" w:rsidRPr="00F34AB1" w:rsidRDefault="006E0FE1" w:rsidP="008F41BF">
            <w:pPr>
              <w:pStyle w:val="Other10"/>
              <w:numPr>
                <w:ilvl w:val="0"/>
                <w:numId w:val="26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8C03AD">
              <w:rPr>
                <w:rFonts w:ascii="Century Gothic" w:hAnsi="Century Gothic"/>
                <w:sz w:val="24"/>
                <w:szCs w:val="24"/>
              </w:rPr>
              <w:t>Provide additional support with cutting, using looped scissors and handled rulers.</w:t>
            </w:r>
          </w:p>
        </w:tc>
      </w:tr>
      <w:tr w:rsidR="008D271D" w:rsidRPr="00F34AB1" w14:paraId="583C5260" w14:textId="77777777" w:rsidTr="00F661E6">
        <w:trPr>
          <w:trHeight w:hRule="exact" w:val="383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</w:tcBorders>
            <w:shd w:val="clear" w:color="auto" w:fill="FFFFFF"/>
            <w:vAlign w:val="center"/>
          </w:tcPr>
          <w:p w14:paraId="430D7F17" w14:textId="77777777" w:rsidR="008D271D" w:rsidRPr="000D1B76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Experienced Trauma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FFFFFF"/>
            <w:vAlign w:val="bottom"/>
          </w:tcPr>
          <w:p w14:paraId="77D17722" w14:textId="77777777" w:rsidR="008D271D" w:rsidRPr="00F661E6" w:rsidRDefault="006E0FE1" w:rsidP="008F41BF">
            <w:pPr>
              <w:pStyle w:val="Other10"/>
              <w:numPr>
                <w:ilvl w:val="0"/>
                <w:numId w:val="27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Provide opportunities to be curious and explore the tools and resources that children will use.</w:t>
            </w:r>
          </w:p>
          <w:p w14:paraId="39D45521" w14:textId="77777777" w:rsidR="008D271D" w:rsidRPr="00F661E6" w:rsidRDefault="006E0FE1" w:rsidP="008F41BF">
            <w:pPr>
              <w:pStyle w:val="Other10"/>
              <w:numPr>
                <w:ilvl w:val="0"/>
                <w:numId w:val="27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Use simple, specific instructions that are clear to understand, and deliver these slowly.</w:t>
            </w:r>
          </w:p>
          <w:p w14:paraId="21D29D8B" w14:textId="77777777" w:rsidR="008D271D" w:rsidRPr="00F661E6" w:rsidRDefault="006E0FE1" w:rsidP="008F41BF">
            <w:pPr>
              <w:pStyle w:val="Other10"/>
              <w:numPr>
                <w:ilvl w:val="0"/>
                <w:numId w:val="27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Slowly build up the tools a child can use, as they become more confident in their work, especially in regard to cooking</w:t>
            </w:r>
          </w:p>
          <w:p w14:paraId="27F2AD12" w14:textId="77777777" w:rsidR="008D271D" w:rsidRPr="00F661E6" w:rsidRDefault="006E0FE1" w:rsidP="008F41BF">
            <w:pPr>
              <w:pStyle w:val="Other10"/>
              <w:numPr>
                <w:ilvl w:val="0"/>
                <w:numId w:val="27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 xml:space="preserve">Model and remind children </w:t>
            </w:r>
            <w:proofErr w:type="spellStart"/>
            <w:r w:rsidRPr="00F661E6">
              <w:rPr>
                <w:rFonts w:ascii="Century Gothic" w:hAnsi="Century Gothic"/>
                <w:sz w:val="24"/>
                <w:szCs w:val="24"/>
              </w:rPr>
              <w:t>behavioural</w:t>
            </w:r>
            <w:proofErr w:type="spellEnd"/>
            <w:r w:rsidRPr="00F661E6">
              <w:rPr>
                <w:rFonts w:ascii="Century Gothic" w:hAnsi="Century Gothic"/>
                <w:sz w:val="24"/>
                <w:szCs w:val="24"/>
              </w:rPr>
              <w:t xml:space="preserve"> expectations when using tools including clay and cooking, and safe ways of using these including health and hygiene. Use visuals if needed.</w:t>
            </w:r>
          </w:p>
          <w:p w14:paraId="23E661A2" w14:textId="77777777" w:rsidR="008D271D" w:rsidRPr="00F34AB1" w:rsidRDefault="006E0FE1" w:rsidP="008F41BF">
            <w:pPr>
              <w:pStyle w:val="Other10"/>
              <w:numPr>
                <w:ilvl w:val="0"/>
                <w:numId w:val="27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Before the lesson, come up with strategies for if difficulties occur during the lesson, and ways these can be overcome, reminding children that D&amp;T is about trial and error.</w:t>
            </w:r>
          </w:p>
        </w:tc>
      </w:tr>
      <w:tr w:rsidR="008D271D" w:rsidRPr="00F34AB1" w14:paraId="046D54A4" w14:textId="77777777" w:rsidTr="00F661E6">
        <w:trPr>
          <w:trHeight w:hRule="exact" w:val="3551"/>
          <w:jc w:val="center"/>
        </w:trPr>
        <w:tc>
          <w:tcPr>
            <w:tcW w:w="2837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11481" w14:textId="77777777" w:rsidR="008D271D" w:rsidRPr="00F34AB1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Visual Impairment</w:t>
            </w:r>
          </w:p>
        </w:tc>
        <w:tc>
          <w:tcPr>
            <w:tcW w:w="7637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545A" w14:textId="77777777" w:rsidR="008D271D" w:rsidRPr="00F661E6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15"/>
              </w:tabs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Make sure you have the child’s attention before giving instructions.</w:t>
            </w:r>
          </w:p>
          <w:p w14:paraId="4B6D0970" w14:textId="77777777" w:rsidR="008D271D" w:rsidRPr="00F661E6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 xml:space="preserve">Encourage children to </w:t>
            </w:r>
            <w:proofErr w:type="spellStart"/>
            <w:r w:rsidRPr="00F661E6">
              <w:rPr>
                <w:rFonts w:ascii="Century Gothic" w:hAnsi="Century Gothic"/>
                <w:sz w:val="24"/>
                <w:szCs w:val="24"/>
              </w:rPr>
              <w:t>verbalise</w:t>
            </w:r>
            <w:proofErr w:type="spellEnd"/>
            <w:r w:rsidRPr="00F661E6">
              <w:rPr>
                <w:rFonts w:ascii="Century Gothic" w:hAnsi="Century Gothic"/>
                <w:sz w:val="24"/>
                <w:szCs w:val="24"/>
              </w:rPr>
              <w:t xml:space="preserve"> their design and evaluation as well as their thoughts and feelings if possible</w:t>
            </w:r>
          </w:p>
          <w:p w14:paraId="310FFA8F" w14:textId="77777777" w:rsidR="008D271D" w:rsidRPr="00F661E6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15"/>
              </w:tabs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 xml:space="preserve">Make sure resources are well </w:t>
            </w:r>
            <w:proofErr w:type="spellStart"/>
            <w:r w:rsidRPr="00F661E6">
              <w:rPr>
                <w:rFonts w:ascii="Century Gothic" w:hAnsi="Century Gothic"/>
                <w:sz w:val="24"/>
                <w:szCs w:val="24"/>
              </w:rPr>
              <w:t>organised</w:t>
            </w:r>
            <w:proofErr w:type="spellEnd"/>
            <w:r w:rsidRPr="00F661E6">
              <w:rPr>
                <w:rFonts w:ascii="Century Gothic" w:hAnsi="Century Gothic"/>
                <w:sz w:val="24"/>
                <w:szCs w:val="24"/>
              </w:rPr>
              <w:t xml:space="preserve"> and not cluttered.</w:t>
            </w:r>
          </w:p>
          <w:p w14:paraId="4D0C16DE" w14:textId="77777777" w:rsidR="008D271D" w:rsidRPr="00F661E6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10"/>
              </w:tabs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When drawing designs or writing evaluations, provide thicker, dark pencils to write with.</w:t>
            </w:r>
          </w:p>
          <w:p w14:paraId="63D61119" w14:textId="77777777" w:rsidR="008D271D" w:rsidRPr="00F661E6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25"/>
              </w:tabs>
              <w:rPr>
                <w:rFonts w:ascii="Century Gothic" w:hAnsi="Century Gothic"/>
                <w:sz w:val="24"/>
                <w:szCs w:val="24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Provide enlarged examples of the work to be completed.</w:t>
            </w:r>
          </w:p>
          <w:p w14:paraId="265ACCBE" w14:textId="77777777" w:rsidR="008D271D" w:rsidRPr="00F34AB1" w:rsidRDefault="006E0FE1" w:rsidP="008F41BF">
            <w:pPr>
              <w:pStyle w:val="Other10"/>
              <w:numPr>
                <w:ilvl w:val="0"/>
                <w:numId w:val="28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661E6">
              <w:rPr>
                <w:rFonts w:ascii="Century Gothic" w:hAnsi="Century Gothic"/>
                <w:sz w:val="24"/>
                <w:szCs w:val="24"/>
              </w:rPr>
              <w:t>Provide children with additional time when exploring new textures and materials.</w:t>
            </w:r>
          </w:p>
        </w:tc>
      </w:tr>
    </w:tbl>
    <w:p w14:paraId="7154D338" w14:textId="77777777" w:rsidR="009F3393" w:rsidRDefault="009F3393"/>
    <w:sectPr w:rsidR="009F3393">
      <w:pgSz w:w="11900" w:h="16840"/>
      <w:pgMar w:top="729" w:right="716" w:bottom="542" w:left="711" w:header="301" w:footer="1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4B8F" w14:textId="77777777" w:rsidR="008A64E0" w:rsidRDefault="008A64E0">
      <w:r>
        <w:separator/>
      </w:r>
    </w:p>
  </w:endnote>
  <w:endnote w:type="continuationSeparator" w:id="0">
    <w:p w14:paraId="146447A5" w14:textId="77777777" w:rsidR="008A64E0" w:rsidRDefault="008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0650" w14:textId="77777777" w:rsidR="008A64E0" w:rsidRDefault="008A64E0"/>
  </w:footnote>
  <w:footnote w:type="continuationSeparator" w:id="0">
    <w:p w14:paraId="34A70E11" w14:textId="77777777" w:rsidR="008A64E0" w:rsidRDefault="008A6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FD1"/>
    <w:multiLevelType w:val="hybridMultilevel"/>
    <w:tmpl w:val="EC1CA5C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E6B5AD4"/>
    <w:multiLevelType w:val="multilevel"/>
    <w:tmpl w:val="6684592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6BD7"/>
    <w:multiLevelType w:val="multilevel"/>
    <w:tmpl w:val="E042026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21EB8"/>
    <w:multiLevelType w:val="multilevel"/>
    <w:tmpl w:val="596E614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165C7A"/>
    <w:multiLevelType w:val="hybridMultilevel"/>
    <w:tmpl w:val="B2EE081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F48535B"/>
    <w:multiLevelType w:val="multilevel"/>
    <w:tmpl w:val="138A0DEA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15CFF"/>
    <w:multiLevelType w:val="hybridMultilevel"/>
    <w:tmpl w:val="C32E427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3B33FE2"/>
    <w:multiLevelType w:val="hybridMultilevel"/>
    <w:tmpl w:val="6A7A40D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248C5AAB"/>
    <w:multiLevelType w:val="hybridMultilevel"/>
    <w:tmpl w:val="4BC4F43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48D7A25"/>
    <w:multiLevelType w:val="multilevel"/>
    <w:tmpl w:val="603E9D52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35F5C"/>
    <w:multiLevelType w:val="hybridMultilevel"/>
    <w:tmpl w:val="3E442B3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D7217B0"/>
    <w:multiLevelType w:val="multilevel"/>
    <w:tmpl w:val="C518A89C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722D1"/>
    <w:multiLevelType w:val="hybridMultilevel"/>
    <w:tmpl w:val="15D60A0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436E0C64"/>
    <w:multiLevelType w:val="hybridMultilevel"/>
    <w:tmpl w:val="1060AD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45297A62"/>
    <w:multiLevelType w:val="hybridMultilevel"/>
    <w:tmpl w:val="AD34218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45D25284"/>
    <w:multiLevelType w:val="hybridMultilevel"/>
    <w:tmpl w:val="5A3E81C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4AD62DA1"/>
    <w:multiLevelType w:val="hybridMultilevel"/>
    <w:tmpl w:val="EE6E886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4CC856BA"/>
    <w:multiLevelType w:val="multilevel"/>
    <w:tmpl w:val="E8A8F4B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0A2590"/>
    <w:multiLevelType w:val="hybridMultilevel"/>
    <w:tmpl w:val="58E48C5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52A84B3E"/>
    <w:multiLevelType w:val="multilevel"/>
    <w:tmpl w:val="B38EFFC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81C24"/>
    <w:multiLevelType w:val="multilevel"/>
    <w:tmpl w:val="6CBC02C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D15A9A"/>
    <w:multiLevelType w:val="multilevel"/>
    <w:tmpl w:val="1896A93A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215328"/>
    <w:multiLevelType w:val="multilevel"/>
    <w:tmpl w:val="F2AA11D6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935A08"/>
    <w:multiLevelType w:val="multilevel"/>
    <w:tmpl w:val="80A2334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D707A4"/>
    <w:multiLevelType w:val="multilevel"/>
    <w:tmpl w:val="B212E00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E239F2"/>
    <w:multiLevelType w:val="hybridMultilevel"/>
    <w:tmpl w:val="A61E72A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 w15:restartNumberingAfterBreak="0">
    <w:nsid w:val="77A95291"/>
    <w:multiLevelType w:val="multilevel"/>
    <w:tmpl w:val="AC28F2F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5E545D"/>
    <w:multiLevelType w:val="multilevel"/>
    <w:tmpl w:val="73502A0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768502">
    <w:abstractNumId w:val="2"/>
  </w:num>
  <w:num w:numId="2" w16cid:durableId="1393306233">
    <w:abstractNumId w:val="1"/>
  </w:num>
  <w:num w:numId="3" w16cid:durableId="1034188279">
    <w:abstractNumId w:val="9"/>
  </w:num>
  <w:num w:numId="4" w16cid:durableId="1985430070">
    <w:abstractNumId w:val="23"/>
  </w:num>
  <w:num w:numId="5" w16cid:durableId="1646273493">
    <w:abstractNumId w:val="19"/>
  </w:num>
  <w:num w:numId="6" w16cid:durableId="706679109">
    <w:abstractNumId w:val="11"/>
  </w:num>
  <w:num w:numId="7" w16cid:durableId="808670781">
    <w:abstractNumId w:val="22"/>
  </w:num>
  <w:num w:numId="8" w16cid:durableId="1538544857">
    <w:abstractNumId w:val="20"/>
  </w:num>
  <w:num w:numId="9" w16cid:durableId="230967026">
    <w:abstractNumId w:val="24"/>
  </w:num>
  <w:num w:numId="10" w16cid:durableId="2012828663">
    <w:abstractNumId w:val="5"/>
  </w:num>
  <w:num w:numId="11" w16cid:durableId="819425174">
    <w:abstractNumId w:val="3"/>
  </w:num>
  <w:num w:numId="12" w16cid:durableId="891160815">
    <w:abstractNumId w:val="26"/>
  </w:num>
  <w:num w:numId="13" w16cid:durableId="2118984987">
    <w:abstractNumId w:val="17"/>
  </w:num>
  <w:num w:numId="14" w16cid:durableId="1519154324">
    <w:abstractNumId w:val="27"/>
  </w:num>
  <w:num w:numId="15" w16cid:durableId="1562904216">
    <w:abstractNumId w:val="21"/>
  </w:num>
  <w:num w:numId="16" w16cid:durableId="2128544038">
    <w:abstractNumId w:val="15"/>
  </w:num>
  <w:num w:numId="17" w16cid:durableId="1938977534">
    <w:abstractNumId w:val="14"/>
  </w:num>
  <w:num w:numId="18" w16cid:durableId="387191292">
    <w:abstractNumId w:val="7"/>
  </w:num>
  <w:num w:numId="19" w16cid:durableId="312217641">
    <w:abstractNumId w:val="4"/>
  </w:num>
  <w:num w:numId="20" w16cid:durableId="1993677766">
    <w:abstractNumId w:val="13"/>
  </w:num>
  <w:num w:numId="21" w16cid:durableId="1968972112">
    <w:abstractNumId w:val="8"/>
  </w:num>
  <w:num w:numId="22" w16cid:durableId="1788618319">
    <w:abstractNumId w:val="18"/>
  </w:num>
  <w:num w:numId="23" w16cid:durableId="1256476296">
    <w:abstractNumId w:val="25"/>
  </w:num>
  <w:num w:numId="24" w16cid:durableId="1342661655">
    <w:abstractNumId w:val="0"/>
  </w:num>
  <w:num w:numId="25" w16cid:durableId="208035096">
    <w:abstractNumId w:val="6"/>
  </w:num>
  <w:num w:numId="26" w16cid:durableId="2027367301">
    <w:abstractNumId w:val="12"/>
  </w:num>
  <w:num w:numId="27" w16cid:durableId="805512632">
    <w:abstractNumId w:val="10"/>
  </w:num>
  <w:num w:numId="28" w16cid:durableId="905071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1D"/>
    <w:rsid w:val="00056853"/>
    <w:rsid w:val="000A495F"/>
    <w:rsid w:val="000D1B76"/>
    <w:rsid w:val="00291596"/>
    <w:rsid w:val="002F6057"/>
    <w:rsid w:val="0041146D"/>
    <w:rsid w:val="005C4197"/>
    <w:rsid w:val="006E0FE1"/>
    <w:rsid w:val="00717D0E"/>
    <w:rsid w:val="007F0E17"/>
    <w:rsid w:val="008912A1"/>
    <w:rsid w:val="008A64E0"/>
    <w:rsid w:val="008C03AD"/>
    <w:rsid w:val="008D271D"/>
    <w:rsid w:val="008F41BF"/>
    <w:rsid w:val="009F3393"/>
    <w:rsid w:val="00AE0716"/>
    <w:rsid w:val="00BC715E"/>
    <w:rsid w:val="00C21B47"/>
    <w:rsid w:val="00CF4CE3"/>
    <w:rsid w:val="00D51C1A"/>
    <w:rsid w:val="00D621DE"/>
    <w:rsid w:val="00DF5592"/>
    <w:rsid w:val="00F34AB1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50CC"/>
  <w15:docId w15:val="{A352F530-F7A6-43F5-9FA7-66E51257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DefaultParagraphFont"/>
    <w:link w:val="Heading110"/>
    <w:rPr>
      <w:rFonts w:ascii="Default Metrics Font" w:eastAsia="Default Metrics Font" w:hAnsi="Default Metrics Font" w:cs="Default Metrics Font"/>
      <w:b/>
      <w:bCs/>
      <w:i/>
      <w:iCs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Default Metrics Font" w:eastAsia="Default Metrics Font" w:hAnsi="Default Metrics Font" w:cs="Default Metrics Font"/>
      <w:b w:val="0"/>
      <w:bCs w:val="0"/>
      <w:i/>
      <w:iCs/>
      <w:smallCaps w:val="0"/>
      <w:strike w:val="0"/>
      <w:color w:val="EBEBEB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DefaultParagraphFont"/>
    <w:link w:val="Heading21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4472C4"/>
      <w:sz w:val="34"/>
      <w:szCs w:val="34"/>
      <w:u w:val="none"/>
      <w:shd w:val="clear" w:color="auto" w:fill="auto"/>
    </w:rPr>
  </w:style>
  <w:style w:type="character" w:customStyle="1" w:styleId="Other1">
    <w:name w:val="Other|1_"/>
    <w:basedOn w:val="DefaultParagraphFont"/>
    <w:link w:val="Other10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pPr>
      <w:ind w:left="2340"/>
    </w:pPr>
    <w:rPr>
      <w:rFonts w:ascii="Default Metrics Font" w:eastAsia="Default Metrics Font" w:hAnsi="Default Metrics Font" w:cs="Default Metrics Font"/>
      <w:b/>
      <w:bCs/>
      <w:color w:val="EBEBEB"/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line="180" w:lineRule="auto"/>
      <w:jc w:val="center"/>
      <w:outlineLvl w:val="0"/>
    </w:pPr>
    <w:rPr>
      <w:rFonts w:ascii="Default Metrics Font" w:eastAsia="Default Metrics Font" w:hAnsi="Default Metrics Font" w:cs="Default Metrics Font"/>
      <w:b/>
      <w:bCs/>
      <w:i/>
      <w:iCs/>
      <w:color w:val="EBEBEB"/>
      <w:sz w:val="44"/>
      <w:szCs w:val="44"/>
    </w:rPr>
  </w:style>
  <w:style w:type="paragraph" w:customStyle="1" w:styleId="Bodytext10">
    <w:name w:val="Body text|1"/>
    <w:basedOn w:val="Normal"/>
    <w:link w:val="Bodytext1"/>
    <w:pPr>
      <w:spacing w:after="320"/>
    </w:pPr>
    <w:rPr>
      <w:rFonts w:ascii="Default Metrics Font" w:eastAsia="Default Metrics Font" w:hAnsi="Default Metrics Font" w:cs="Default Metrics Font"/>
      <w:i/>
      <w:iCs/>
      <w:color w:val="EBEBEB"/>
      <w:sz w:val="18"/>
      <w:szCs w:val="18"/>
    </w:rPr>
  </w:style>
  <w:style w:type="paragraph" w:customStyle="1" w:styleId="Heading210">
    <w:name w:val="Heading #2|1"/>
    <w:basedOn w:val="Normal"/>
    <w:link w:val="Heading21"/>
    <w:pPr>
      <w:spacing w:after="160" w:line="223" w:lineRule="auto"/>
      <w:jc w:val="center"/>
      <w:outlineLvl w:val="1"/>
    </w:pPr>
    <w:rPr>
      <w:rFonts w:ascii="Default Metrics Font" w:eastAsia="Default Metrics Font" w:hAnsi="Default Metrics Font" w:cs="Default Metrics Font"/>
      <w:b/>
      <w:bCs/>
      <w:color w:val="4472C4"/>
      <w:sz w:val="34"/>
      <w:szCs w:val="34"/>
    </w:rPr>
  </w:style>
  <w:style w:type="paragraph" w:customStyle="1" w:styleId="Other10">
    <w:name w:val="Other|1"/>
    <w:basedOn w:val="Normal"/>
    <w:link w:val="Other1"/>
    <w:pPr>
      <w:spacing w:line="204" w:lineRule="auto"/>
      <w:ind w:left="820" w:hanging="360"/>
    </w:pPr>
    <w:rPr>
      <w:rFonts w:ascii="Default Metrics Font" w:eastAsia="Default Metrics Font" w:hAnsi="Default Metrics Font" w:cs="Default Metrics Font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B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4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5002C61E244F8089CDB8327F5CEA" ma:contentTypeVersion="16" ma:contentTypeDescription="Create a new document." ma:contentTypeScope="" ma:versionID="f7a8a3051c129a437db8318928be0bcf">
  <xsd:schema xmlns:xsd="http://www.w3.org/2001/XMLSchema" xmlns:xs="http://www.w3.org/2001/XMLSchema" xmlns:p="http://schemas.microsoft.com/office/2006/metadata/properties" xmlns:ns2="dabf6513-9a00-4d10-8ca7-21a30bcded65" xmlns:ns3="d43eef73-8dc2-4a71-ac36-54d860b260ac" targetNamespace="http://schemas.microsoft.com/office/2006/metadata/properties" ma:root="true" ma:fieldsID="fe460dcb78804a4ad8e3bd213165d41a" ns2:_="" ns3:_="">
    <xsd:import namespace="dabf6513-9a00-4d10-8ca7-21a30bcded65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513-9a00-4d10-8ca7-21a30bcde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387d9-08ab-40c4-a93b-e746feb2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f3a33-d5cc-4a86-bee9-775fdf4e326e}" ma:internalName="TaxCatchAll" ma:showField="CatchAllData" ma:web="d43eef73-8dc2-4a71-ac36-54d860b26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eef73-8dc2-4a71-ac36-54d860b260ac" xsi:nil="true"/>
    <lcf76f155ced4ddcb4097134ff3c332f xmlns="dabf6513-9a00-4d10-8ca7-21a30bcded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F4114-ADB6-409E-A603-8C536C1E3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FACDC-6796-415A-89E7-24AA37E7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f6513-9a00-4d10-8ca7-21a30bcded65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9275-3133-4C51-B381-959DF9F54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67D01-3582-412A-A064-EB54472E3EC0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Moscato</dc:creator>
  <cp:keywords/>
  <cp:lastModifiedBy>K Dawes</cp:lastModifiedBy>
  <cp:revision>20</cp:revision>
  <cp:lastPrinted>2023-03-10T14:23:00Z</cp:lastPrinted>
  <dcterms:created xsi:type="dcterms:W3CDTF">2022-09-21T09:10:00Z</dcterms:created>
  <dcterms:modified xsi:type="dcterms:W3CDTF">2023-03-10T14:37:00Z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0x0101004DA85002C61E244F8089CDB8327F5CEA</vt:lpwstr>
  </property>
</Properties>
</file>